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885" w:rsidRDefault="003A0F68">
      <w:pPr>
        <w:pStyle w:val="Standard"/>
        <w:spacing w:before="100" w:after="100" w:line="680" w:lineRule="exact"/>
        <w:jc w:val="center"/>
        <w:rPr>
          <w:rFonts w:eastAsia="標楷體"/>
          <w:b/>
          <w:color w:val="000000"/>
          <w:sz w:val="56"/>
          <w:szCs w:val="48"/>
        </w:rPr>
      </w:pPr>
      <w:r>
        <w:rPr>
          <w:rFonts w:eastAsia="標楷體"/>
          <w:b/>
          <w:color w:val="000000"/>
          <w:sz w:val="56"/>
          <w:szCs w:val="48"/>
        </w:rPr>
        <w:t>中國科技大學資訊管理系</w:t>
      </w:r>
    </w:p>
    <w:p w:rsidR="00045885" w:rsidRDefault="003A0F68">
      <w:pPr>
        <w:pStyle w:val="Standard"/>
        <w:spacing w:before="100" w:after="100" w:line="680" w:lineRule="exact"/>
        <w:jc w:val="center"/>
      </w:pPr>
      <w:r>
        <w:rPr>
          <w:rFonts w:eastAsia="標楷體"/>
          <w:b/>
          <w:color w:val="000000"/>
          <w:sz w:val="56"/>
          <w:szCs w:val="48"/>
        </w:rPr>
        <w:t>專題研究成果報告</w:t>
      </w:r>
    </w:p>
    <w:p w:rsidR="00045885" w:rsidRDefault="00045885">
      <w:pPr>
        <w:pStyle w:val="Standard"/>
        <w:jc w:val="center"/>
        <w:rPr>
          <w:rFonts w:eastAsia="標楷體"/>
          <w:color w:val="000000"/>
          <w:sz w:val="36"/>
        </w:rPr>
      </w:pPr>
    </w:p>
    <w:p w:rsidR="00045885" w:rsidRDefault="00045885">
      <w:pPr>
        <w:pStyle w:val="Standard"/>
        <w:jc w:val="center"/>
        <w:rPr>
          <w:rFonts w:eastAsia="標楷體"/>
          <w:color w:val="000000"/>
          <w:sz w:val="36"/>
        </w:rPr>
      </w:pPr>
    </w:p>
    <w:p w:rsidR="00045885" w:rsidRDefault="003A0F68">
      <w:pPr>
        <w:pStyle w:val="Standard"/>
        <w:jc w:val="center"/>
      </w:pPr>
      <w:r>
        <w:rPr>
          <w:noProof/>
        </w:rPr>
        <w:drawing>
          <wp:inline distT="0" distB="0" distL="0" distR="0">
            <wp:extent cx="2071134" cy="1661336"/>
            <wp:effectExtent l="0" t="0" r="5316" b="0"/>
            <wp:docPr id="14" name="圖片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071134" cy="1661336"/>
                    </a:xfrm>
                    <a:prstGeom prst="rect">
                      <a:avLst/>
                    </a:prstGeom>
                    <a:noFill/>
                    <a:ln>
                      <a:noFill/>
                      <a:prstDash/>
                    </a:ln>
                  </pic:spPr>
                </pic:pic>
              </a:graphicData>
            </a:graphic>
          </wp:inline>
        </w:drawing>
      </w:r>
    </w:p>
    <w:p w:rsidR="00045885" w:rsidRDefault="00045885">
      <w:pPr>
        <w:pStyle w:val="Standard"/>
        <w:jc w:val="center"/>
        <w:rPr>
          <w:rFonts w:eastAsia="標楷體"/>
          <w:color w:val="000000"/>
          <w:sz w:val="36"/>
        </w:rPr>
      </w:pPr>
    </w:p>
    <w:p w:rsidR="00045885" w:rsidRDefault="00045885">
      <w:pPr>
        <w:pStyle w:val="Standard"/>
        <w:jc w:val="center"/>
        <w:rPr>
          <w:rFonts w:eastAsia="標楷體"/>
          <w:color w:val="000000"/>
          <w:sz w:val="36"/>
        </w:rPr>
      </w:pPr>
    </w:p>
    <w:p w:rsidR="00045885" w:rsidRPr="007810AB" w:rsidRDefault="003A0F68">
      <w:pPr>
        <w:pStyle w:val="Standard"/>
        <w:snapToGrid w:val="0"/>
        <w:spacing w:before="100" w:after="100" w:line="600" w:lineRule="exact"/>
        <w:jc w:val="center"/>
        <w:rPr>
          <w:rFonts w:eastAsia="標楷體"/>
          <w:color w:val="000000"/>
          <w:sz w:val="40"/>
        </w:rPr>
      </w:pPr>
      <w:r w:rsidRPr="007810AB">
        <w:rPr>
          <w:rFonts w:eastAsia="標楷體"/>
          <w:color w:val="000000"/>
          <w:sz w:val="40"/>
        </w:rPr>
        <w:t>專題題目</w:t>
      </w:r>
    </w:p>
    <w:p w:rsidR="00045885" w:rsidRDefault="003A0F68">
      <w:pPr>
        <w:pStyle w:val="Standard"/>
        <w:snapToGrid w:val="0"/>
        <w:spacing w:before="100" w:after="100" w:line="600" w:lineRule="exact"/>
        <w:jc w:val="center"/>
        <w:rPr>
          <w:rFonts w:eastAsia="標楷體"/>
          <w:color w:val="000000"/>
          <w:sz w:val="48"/>
        </w:rPr>
      </w:pPr>
      <w:r>
        <w:rPr>
          <w:rFonts w:eastAsia="標楷體"/>
          <w:color w:val="000000"/>
          <w:sz w:val="48"/>
        </w:rPr>
        <w:t>分散式平台與</w:t>
      </w:r>
      <w:r>
        <w:rPr>
          <w:rFonts w:eastAsia="標楷體"/>
          <w:color w:val="000000"/>
          <w:sz w:val="48"/>
        </w:rPr>
        <w:t>Python</w:t>
      </w:r>
    </w:p>
    <w:p w:rsidR="00045885" w:rsidRDefault="00045885">
      <w:pPr>
        <w:pStyle w:val="Standard"/>
        <w:jc w:val="center"/>
        <w:rPr>
          <w:rFonts w:eastAsia="標楷體"/>
          <w:color w:val="000000"/>
          <w:sz w:val="36"/>
        </w:rPr>
      </w:pPr>
    </w:p>
    <w:p w:rsidR="00045885" w:rsidRDefault="00045885">
      <w:pPr>
        <w:pStyle w:val="Standard"/>
        <w:jc w:val="center"/>
        <w:rPr>
          <w:rFonts w:eastAsia="標楷體"/>
          <w:color w:val="000000"/>
          <w:sz w:val="36"/>
        </w:rPr>
      </w:pPr>
    </w:p>
    <w:p w:rsidR="00045885" w:rsidRDefault="003A0F68">
      <w:pPr>
        <w:pStyle w:val="Standard"/>
        <w:spacing w:after="100"/>
        <w:jc w:val="center"/>
      </w:pPr>
      <w:r>
        <w:rPr>
          <w:rFonts w:eastAsia="標楷體"/>
          <w:color w:val="000000"/>
          <w:sz w:val="32"/>
        </w:rPr>
        <w:t>指導教授：教授甲</w:t>
      </w:r>
    </w:p>
    <w:tbl>
      <w:tblPr>
        <w:tblW w:w="5331" w:type="dxa"/>
        <w:jc w:val="center"/>
        <w:tblLayout w:type="fixed"/>
        <w:tblCellMar>
          <w:left w:w="10" w:type="dxa"/>
          <w:right w:w="10" w:type="dxa"/>
        </w:tblCellMar>
        <w:tblLook w:val="0000" w:firstRow="0" w:lastRow="0" w:firstColumn="0" w:lastColumn="0" w:noHBand="0" w:noVBand="0"/>
      </w:tblPr>
      <w:tblGrid>
        <w:gridCol w:w="1134"/>
        <w:gridCol w:w="1532"/>
        <w:gridCol w:w="2665"/>
      </w:tblGrid>
      <w:tr w:rsidR="00045885">
        <w:trPr>
          <w:jc w:val="center"/>
        </w:trPr>
        <w:tc>
          <w:tcPr>
            <w:tcW w:w="1134" w:type="dxa"/>
            <w:shd w:val="clear" w:color="auto" w:fill="auto"/>
            <w:tcMar>
              <w:top w:w="0" w:type="dxa"/>
              <w:left w:w="108" w:type="dxa"/>
              <w:bottom w:w="0" w:type="dxa"/>
              <w:right w:w="108" w:type="dxa"/>
            </w:tcMar>
          </w:tcPr>
          <w:p w:rsidR="00045885" w:rsidRDefault="003A0F68">
            <w:pPr>
              <w:pStyle w:val="Standard"/>
              <w:spacing w:before="120"/>
              <w:ind w:right="-103"/>
              <w:jc w:val="right"/>
              <w:rPr>
                <w:rFonts w:eastAsia="標楷體"/>
                <w:color w:val="000000"/>
                <w:sz w:val="32"/>
              </w:rPr>
            </w:pPr>
            <w:r>
              <w:rPr>
                <w:rFonts w:eastAsia="標楷體"/>
                <w:color w:val="000000"/>
                <w:sz w:val="32"/>
              </w:rPr>
              <w:t>學生：</w:t>
            </w:r>
          </w:p>
        </w:tc>
        <w:tc>
          <w:tcPr>
            <w:tcW w:w="1532" w:type="dxa"/>
            <w:shd w:val="clear" w:color="auto" w:fill="auto"/>
            <w:tcMar>
              <w:top w:w="0" w:type="dxa"/>
              <w:left w:w="108" w:type="dxa"/>
              <w:bottom w:w="0" w:type="dxa"/>
              <w:right w:w="108" w:type="dxa"/>
            </w:tcMar>
          </w:tcPr>
          <w:p w:rsidR="00045885" w:rsidRDefault="003A0F68" w:rsidP="009E1EEE">
            <w:pPr>
              <w:pStyle w:val="Standard"/>
              <w:spacing w:before="120"/>
              <w:jc w:val="center"/>
              <w:rPr>
                <w:rFonts w:eastAsia="標楷體"/>
                <w:color w:val="000000"/>
                <w:sz w:val="32"/>
                <w:u w:val="single"/>
              </w:rPr>
            </w:pPr>
            <w:r>
              <w:rPr>
                <w:rFonts w:eastAsia="標楷體"/>
                <w:color w:val="000000"/>
                <w:sz w:val="32"/>
                <w:u w:val="single"/>
              </w:rPr>
              <w:t>王大明</w:t>
            </w:r>
          </w:p>
        </w:tc>
        <w:tc>
          <w:tcPr>
            <w:tcW w:w="2665" w:type="dxa"/>
            <w:shd w:val="clear" w:color="auto" w:fill="auto"/>
            <w:tcMar>
              <w:top w:w="0" w:type="dxa"/>
              <w:left w:w="108" w:type="dxa"/>
              <w:bottom w:w="0" w:type="dxa"/>
              <w:right w:w="108" w:type="dxa"/>
            </w:tcMar>
          </w:tcPr>
          <w:p w:rsidR="00045885" w:rsidRDefault="003A0F68" w:rsidP="009E1EEE">
            <w:pPr>
              <w:pStyle w:val="Standard"/>
              <w:spacing w:before="120"/>
              <w:rPr>
                <w:rFonts w:eastAsia="標楷體"/>
                <w:color w:val="000000"/>
                <w:sz w:val="32"/>
                <w:u w:val="single"/>
              </w:rPr>
            </w:pPr>
            <w:r>
              <w:rPr>
                <w:rFonts w:eastAsia="標楷體"/>
                <w:color w:val="000000"/>
                <w:sz w:val="32"/>
                <w:u w:val="single"/>
              </w:rPr>
              <w:t>1069611024</w:t>
            </w:r>
          </w:p>
        </w:tc>
      </w:tr>
      <w:tr w:rsidR="00045885">
        <w:trPr>
          <w:jc w:val="center"/>
        </w:trPr>
        <w:tc>
          <w:tcPr>
            <w:tcW w:w="1134" w:type="dxa"/>
            <w:shd w:val="clear" w:color="auto" w:fill="auto"/>
            <w:tcMar>
              <w:top w:w="0" w:type="dxa"/>
              <w:left w:w="108" w:type="dxa"/>
              <w:bottom w:w="0" w:type="dxa"/>
              <w:right w:w="108" w:type="dxa"/>
            </w:tcMar>
          </w:tcPr>
          <w:p w:rsidR="00045885" w:rsidRDefault="00045885">
            <w:pPr>
              <w:pStyle w:val="Standard"/>
              <w:snapToGrid w:val="0"/>
              <w:spacing w:before="120"/>
              <w:jc w:val="center"/>
              <w:rPr>
                <w:rFonts w:eastAsia="標楷體"/>
                <w:color w:val="000000"/>
                <w:sz w:val="32"/>
                <w:u w:val="single"/>
              </w:rPr>
            </w:pPr>
          </w:p>
        </w:tc>
        <w:tc>
          <w:tcPr>
            <w:tcW w:w="1532" w:type="dxa"/>
            <w:shd w:val="clear" w:color="auto" w:fill="auto"/>
            <w:tcMar>
              <w:top w:w="0" w:type="dxa"/>
              <w:left w:w="108" w:type="dxa"/>
              <w:bottom w:w="0" w:type="dxa"/>
              <w:right w:w="108" w:type="dxa"/>
            </w:tcMar>
          </w:tcPr>
          <w:p w:rsidR="00045885" w:rsidRDefault="003A0F68" w:rsidP="009E1EEE">
            <w:pPr>
              <w:pStyle w:val="Standard"/>
              <w:spacing w:before="120"/>
              <w:jc w:val="center"/>
              <w:rPr>
                <w:rFonts w:eastAsia="標楷體"/>
                <w:color w:val="000000"/>
                <w:sz w:val="32"/>
                <w:u w:val="single"/>
              </w:rPr>
            </w:pPr>
            <w:r>
              <w:rPr>
                <w:rFonts w:eastAsia="標楷體"/>
                <w:color w:val="000000"/>
                <w:sz w:val="32"/>
                <w:u w:val="single"/>
              </w:rPr>
              <w:t>陳　捷</w:t>
            </w:r>
          </w:p>
        </w:tc>
        <w:tc>
          <w:tcPr>
            <w:tcW w:w="2665" w:type="dxa"/>
            <w:shd w:val="clear" w:color="auto" w:fill="auto"/>
            <w:tcMar>
              <w:top w:w="0" w:type="dxa"/>
              <w:left w:w="108" w:type="dxa"/>
              <w:bottom w:w="0" w:type="dxa"/>
              <w:right w:w="108" w:type="dxa"/>
            </w:tcMar>
          </w:tcPr>
          <w:p w:rsidR="00045885" w:rsidRDefault="003A0F68" w:rsidP="009E1EEE">
            <w:pPr>
              <w:pStyle w:val="Standard"/>
              <w:spacing w:before="120"/>
            </w:pPr>
            <w:r>
              <w:rPr>
                <w:rFonts w:eastAsia="標楷體"/>
                <w:color w:val="000000"/>
                <w:sz w:val="32"/>
                <w:u w:val="single"/>
              </w:rPr>
              <w:t>1069611025</w:t>
            </w:r>
          </w:p>
        </w:tc>
      </w:tr>
      <w:tr w:rsidR="00045885">
        <w:trPr>
          <w:jc w:val="center"/>
        </w:trPr>
        <w:tc>
          <w:tcPr>
            <w:tcW w:w="1134" w:type="dxa"/>
            <w:shd w:val="clear" w:color="auto" w:fill="auto"/>
            <w:tcMar>
              <w:top w:w="0" w:type="dxa"/>
              <w:left w:w="108" w:type="dxa"/>
              <w:bottom w:w="0" w:type="dxa"/>
              <w:right w:w="108" w:type="dxa"/>
            </w:tcMar>
          </w:tcPr>
          <w:p w:rsidR="00045885" w:rsidRDefault="00045885">
            <w:pPr>
              <w:pStyle w:val="Standard"/>
              <w:snapToGrid w:val="0"/>
              <w:spacing w:before="120"/>
              <w:jc w:val="center"/>
              <w:rPr>
                <w:rFonts w:eastAsia="標楷體"/>
                <w:color w:val="000000"/>
                <w:sz w:val="32"/>
                <w:u w:val="single"/>
              </w:rPr>
            </w:pPr>
          </w:p>
        </w:tc>
        <w:tc>
          <w:tcPr>
            <w:tcW w:w="1532" w:type="dxa"/>
            <w:shd w:val="clear" w:color="auto" w:fill="auto"/>
            <w:tcMar>
              <w:top w:w="0" w:type="dxa"/>
              <w:left w:w="108" w:type="dxa"/>
              <w:bottom w:w="0" w:type="dxa"/>
              <w:right w:w="108" w:type="dxa"/>
            </w:tcMar>
          </w:tcPr>
          <w:p w:rsidR="00045885" w:rsidRDefault="003A0F68" w:rsidP="009E1EEE">
            <w:pPr>
              <w:pStyle w:val="Standard"/>
              <w:spacing w:before="120"/>
              <w:jc w:val="center"/>
              <w:rPr>
                <w:rFonts w:eastAsia="標楷體"/>
                <w:color w:val="000000"/>
                <w:sz w:val="32"/>
                <w:u w:val="single"/>
              </w:rPr>
            </w:pPr>
            <w:r>
              <w:rPr>
                <w:rFonts w:eastAsia="標楷體"/>
                <w:color w:val="000000"/>
                <w:sz w:val="32"/>
                <w:u w:val="single"/>
              </w:rPr>
              <w:t>林靜華</w:t>
            </w:r>
          </w:p>
        </w:tc>
        <w:tc>
          <w:tcPr>
            <w:tcW w:w="2665" w:type="dxa"/>
            <w:shd w:val="clear" w:color="auto" w:fill="auto"/>
            <w:tcMar>
              <w:top w:w="0" w:type="dxa"/>
              <w:left w:w="108" w:type="dxa"/>
              <w:bottom w:w="0" w:type="dxa"/>
              <w:right w:w="108" w:type="dxa"/>
            </w:tcMar>
          </w:tcPr>
          <w:p w:rsidR="00045885" w:rsidRDefault="003A0F68" w:rsidP="009E1EEE">
            <w:pPr>
              <w:pStyle w:val="Standard"/>
              <w:spacing w:before="120"/>
              <w:rPr>
                <w:rFonts w:eastAsia="標楷體"/>
                <w:color w:val="000000"/>
                <w:sz w:val="32"/>
                <w:u w:val="single"/>
              </w:rPr>
            </w:pPr>
            <w:r>
              <w:rPr>
                <w:rFonts w:eastAsia="標楷體"/>
                <w:color w:val="000000"/>
                <w:sz w:val="32"/>
                <w:u w:val="single"/>
              </w:rPr>
              <w:t>1069611026</w:t>
            </w:r>
          </w:p>
        </w:tc>
      </w:tr>
      <w:tr w:rsidR="00045885">
        <w:trPr>
          <w:jc w:val="center"/>
        </w:trPr>
        <w:tc>
          <w:tcPr>
            <w:tcW w:w="1134" w:type="dxa"/>
            <w:shd w:val="clear" w:color="auto" w:fill="auto"/>
            <w:tcMar>
              <w:top w:w="0" w:type="dxa"/>
              <w:left w:w="108" w:type="dxa"/>
              <w:bottom w:w="0" w:type="dxa"/>
              <w:right w:w="108" w:type="dxa"/>
            </w:tcMar>
          </w:tcPr>
          <w:p w:rsidR="00045885" w:rsidRDefault="00045885">
            <w:pPr>
              <w:pStyle w:val="Standard"/>
              <w:snapToGrid w:val="0"/>
              <w:spacing w:before="120"/>
              <w:jc w:val="center"/>
              <w:rPr>
                <w:rFonts w:eastAsia="標楷體"/>
                <w:color w:val="000000"/>
                <w:sz w:val="32"/>
                <w:u w:val="single"/>
              </w:rPr>
            </w:pPr>
          </w:p>
        </w:tc>
        <w:tc>
          <w:tcPr>
            <w:tcW w:w="1532" w:type="dxa"/>
            <w:shd w:val="clear" w:color="auto" w:fill="auto"/>
            <w:tcMar>
              <w:top w:w="0" w:type="dxa"/>
              <w:left w:w="108" w:type="dxa"/>
              <w:bottom w:w="0" w:type="dxa"/>
              <w:right w:w="108" w:type="dxa"/>
            </w:tcMar>
          </w:tcPr>
          <w:p w:rsidR="00045885" w:rsidRDefault="003A0F68" w:rsidP="009E1EEE">
            <w:pPr>
              <w:pStyle w:val="Standard"/>
              <w:spacing w:before="120"/>
              <w:jc w:val="center"/>
              <w:rPr>
                <w:rFonts w:eastAsia="標楷體"/>
                <w:color w:val="000000"/>
                <w:sz w:val="32"/>
                <w:u w:val="single"/>
              </w:rPr>
            </w:pPr>
            <w:r>
              <w:rPr>
                <w:rFonts w:eastAsia="標楷體"/>
                <w:color w:val="000000"/>
                <w:sz w:val="32"/>
                <w:u w:val="single"/>
              </w:rPr>
              <w:t>王大明</w:t>
            </w:r>
          </w:p>
        </w:tc>
        <w:tc>
          <w:tcPr>
            <w:tcW w:w="2665" w:type="dxa"/>
            <w:shd w:val="clear" w:color="auto" w:fill="auto"/>
            <w:tcMar>
              <w:top w:w="0" w:type="dxa"/>
              <w:left w:w="108" w:type="dxa"/>
              <w:bottom w:w="0" w:type="dxa"/>
              <w:right w:w="108" w:type="dxa"/>
            </w:tcMar>
          </w:tcPr>
          <w:p w:rsidR="00045885" w:rsidRDefault="003A0F68" w:rsidP="009E1EEE">
            <w:pPr>
              <w:pStyle w:val="Standard"/>
              <w:spacing w:before="120"/>
              <w:rPr>
                <w:rFonts w:eastAsia="標楷體"/>
                <w:color w:val="000000"/>
                <w:sz w:val="32"/>
                <w:u w:val="single"/>
              </w:rPr>
            </w:pPr>
            <w:r>
              <w:rPr>
                <w:rFonts w:eastAsia="標楷體"/>
                <w:color w:val="000000"/>
                <w:sz w:val="32"/>
                <w:u w:val="single"/>
              </w:rPr>
              <w:t>1069611027</w:t>
            </w:r>
          </w:p>
        </w:tc>
      </w:tr>
      <w:tr w:rsidR="00045885">
        <w:trPr>
          <w:jc w:val="center"/>
        </w:trPr>
        <w:tc>
          <w:tcPr>
            <w:tcW w:w="1134" w:type="dxa"/>
            <w:shd w:val="clear" w:color="auto" w:fill="auto"/>
            <w:tcMar>
              <w:top w:w="0" w:type="dxa"/>
              <w:left w:w="108" w:type="dxa"/>
              <w:bottom w:w="0" w:type="dxa"/>
              <w:right w:w="108" w:type="dxa"/>
            </w:tcMar>
          </w:tcPr>
          <w:p w:rsidR="00045885" w:rsidRDefault="00045885">
            <w:pPr>
              <w:pStyle w:val="Standard"/>
              <w:snapToGrid w:val="0"/>
              <w:spacing w:before="120"/>
              <w:jc w:val="center"/>
              <w:rPr>
                <w:rFonts w:eastAsia="標楷體"/>
                <w:color w:val="000000"/>
                <w:sz w:val="32"/>
                <w:u w:val="single"/>
              </w:rPr>
            </w:pPr>
          </w:p>
        </w:tc>
        <w:tc>
          <w:tcPr>
            <w:tcW w:w="1532" w:type="dxa"/>
            <w:shd w:val="clear" w:color="auto" w:fill="auto"/>
            <w:tcMar>
              <w:top w:w="0" w:type="dxa"/>
              <w:left w:w="108" w:type="dxa"/>
              <w:bottom w:w="0" w:type="dxa"/>
              <w:right w:w="108" w:type="dxa"/>
            </w:tcMar>
          </w:tcPr>
          <w:p w:rsidR="00045885" w:rsidRDefault="003A0F68" w:rsidP="009E1EEE">
            <w:pPr>
              <w:pStyle w:val="Standard"/>
              <w:spacing w:before="120"/>
              <w:jc w:val="center"/>
              <w:rPr>
                <w:rFonts w:eastAsia="標楷體"/>
                <w:color w:val="000000"/>
                <w:sz w:val="32"/>
                <w:u w:val="single"/>
              </w:rPr>
            </w:pPr>
            <w:r>
              <w:rPr>
                <w:rFonts w:eastAsia="標楷體"/>
                <w:color w:val="000000"/>
                <w:sz w:val="32"/>
                <w:u w:val="single"/>
              </w:rPr>
              <w:t>江明樺</w:t>
            </w:r>
          </w:p>
        </w:tc>
        <w:tc>
          <w:tcPr>
            <w:tcW w:w="2665" w:type="dxa"/>
            <w:shd w:val="clear" w:color="auto" w:fill="auto"/>
            <w:tcMar>
              <w:top w:w="0" w:type="dxa"/>
              <w:left w:w="108" w:type="dxa"/>
              <w:bottom w:w="0" w:type="dxa"/>
              <w:right w:w="108" w:type="dxa"/>
            </w:tcMar>
          </w:tcPr>
          <w:p w:rsidR="00045885" w:rsidRDefault="003A0F68" w:rsidP="009E1EEE">
            <w:pPr>
              <w:pStyle w:val="Standard"/>
              <w:spacing w:before="120"/>
              <w:rPr>
                <w:rFonts w:eastAsia="標楷體"/>
                <w:color w:val="000000"/>
                <w:sz w:val="32"/>
                <w:u w:val="single"/>
              </w:rPr>
            </w:pPr>
            <w:r>
              <w:rPr>
                <w:rFonts w:eastAsia="標楷體"/>
                <w:color w:val="000000"/>
                <w:sz w:val="32"/>
                <w:u w:val="single"/>
              </w:rPr>
              <w:t>1069611028</w:t>
            </w:r>
          </w:p>
        </w:tc>
      </w:tr>
    </w:tbl>
    <w:p w:rsidR="00045885" w:rsidRDefault="00045885">
      <w:pPr>
        <w:pStyle w:val="Standard"/>
        <w:ind w:right="26"/>
        <w:jc w:val="center"/>
        <w:rPr>
          <w:rFonts w:eastAsia="標楷體"/>
          <w:color w:val="000000"/>
          <w:sz w:val="36"/>
        </w:rPr>
      </w:pPr>
    </w:p>
    <w:p w:rsidR="00045885" w:rsidRDefault="00045885">
      <w:pPr>
        <w:pStyle w:val="Standard"/>
        <w:ind w:right="26"/>
        <w:jc w:val="center"/>
        <w:rPr>
          <w:rFonts w:eastAsia="標楷體"/>
          <w:color w:val="000000"/>
          <w:sz w:val="36"/>
        </w:rPr>
      </w:pPr>
    </w:p>
    <w:p w:rsidR="00045885" w:rsidRDefault="00045885">
      <w:pPr>
        <w:pStyle w:val="Standard"/>
        <w:ind w:right="26"/>
        <w:jc w:val="center"/>
        <w:rPr>
          <w:rFonts w:eastAsia="標楷體"/>
          <w:color w:val="000000"/>
          <w:sz w:val="36"/>
        </w:rPr>
      </w:pPr>
    </w:p>
    <w:p w:rsidR="00045885" w:rsidRDefault="00045885">
      <w:pPr>
        <w:pStyle w:val="Standard"/>
        <w:ind w:right="26"/>
        <w:jc w:val="center"/>
        <w:rPr>
          <w:rFonts w:eastAsia="標楷體"/>
          <w:color w:val="000000"/>
          <w:sz w:val="36"/>
        </w:rPr>
      </w:pPr>
    </w:p>
    <w:p w:rsidR="00045885" w:rsidRPr="008A254A" w:rsidRDefault="003A0F68" w:rsidP="00710A8A">
      <w:pPr>
        <w:pStyle w:val="a5"/>
        <w:ind w:right="1289" w:firstLine="1260"/>
        <w:jc w:val="distribute"/>
        <w:sectPr w:rsidR="00045885" w:rsidRPr="008A254A">
          <w:headerReference w:type="default" r:id="rId9"/>
          <w:footerReference w:type="default" r:id="rId10"/>
          <w:pgSz w:w="11906" w:h="16838"/>
          <w:pgMar w:top="1440" w:right="1080" w:bottom="1440" w:left="1080" w:header="851" w:footer="992" w:gutter="0"/>
          <w:cols w:space="720"/>
        </w:sectPr>
      </w:pPr>
      <w:r w:rsidRPr="008A254A">
        <w:rPr>
          <w:rFonts w:eastAsia="標楷體"/>
          <w:color w:val="000000"/>
        </w:rPr>
        <w:t>中華民國九十四年六月一日</w:t>
      </w:r>
    </w:p>
    <w:p w:rsidR="00A05312" w:rsidRDefault="00A05312">
      <w:pPr>
        <w:suppressAutoHyphens w:val="0"/>
        <w:rPr>
          <w:rFonts w:eastAsia="標楷體" w:hint="eastAsia"/>
          <w:b/>
          <w:color w:val="000000"/>
          <w:sz w:val="52"/>
          <w:szCs w:val="48"/>
        </w:rPr>
        <w:sectPr w:rsidR="00A05312">
          <w:headerReference w:type="default" r:id="rId11"/>
          <w:footerReference w:type="default" r:id="rId12"/>
          <w:pgSz w:w="11906" w:h="16838"/>
          <w:pgMar w:top="1440" w:right="1080" w:bottom="1440" w:left="1080" w:header="851" w:footer="992" w:gutter="0"/>
          <w:pgNumType w:fmt="lowerRoman" w:start="1"/>
          <w:cols w:space="720"/>
        </w:sectPr>
      </w:pPr>
    </w:p>
    <w:p w:rsidR="00045885" w:rsidRDefault="003A0F68" w:rsidP="00052FD8">
      <w:pPr>
        <w:pStyle w:val="Standard"/>
        <w:spacing w:before="100" w:beforeAutospacing="1" w:after="100" w:afterAutospacing="1" w:line="360" w:lineRule="auto"/>
        <w:jc w:val="center"/>
        <w:outlineLvl w:val="0"/>
        <w:rPr>
          <w:rFonts w:eastAsia="標楷體"/>
          <w:color w:val="000000"/>
          <w:sz w:val="36"/>
          <w:szCs w:val="36"/>
        </w:rPr>
      </w:pPr>
      <w:bookmarkStart w:id="0" w:name="__RefHeading___Toc525840677"/>
      <w:r>
        <w:rPr>
          <w:rFonts w:eastAsia="標楷體"/>
          <w:color w:val="000000"/>
          <w:sz w:val="36"/>
          <w:szCs w:val="36"/>
        </w:rPr>
        <w:lastRenderedPageBreak/>
        <w:t>中文摘要</w:t>
      </w:r>
      <w:bookmarkEnd w:id="0"/>
    </w:p>
    <w:p w:rsidR="004B42F7" w:rsidRPr="00C26BB9" w:rsidRDefault="004B42F7" w:rsidP="00052FD8">
      <w:pPr>
        <w:pStyle w:val="Standard"/>
        <w:spacing w:before="100" w:beforeAutospacing="1" w:after="100" w:afterAutospacing="1" w:line="360" w:lineRule="auto"/>
        <w:jc w:val="both"/>
        <w:rPr>
          <w:rFonts w:eastAsia="標楷體"/>
          <w:color w:val="FF0000"/>
          <w:szCs w:val="24"/>
        </w:rPr>
      </w:pPr>
      <w:r w:rsidRPr="00C26BB9">
        <w:rPr>
          <w:rFonts w:eastAsia="標楷體" w:hint="eastAsia"/>
          <w:color w:val="FF0000"/>
          <w:szCs w:val="24"/>
        </w:rPr>
        <w:t>撰寫注意事項如下：</w:t>
      </w:r>
    </w:p>
    <w:p w:rsidR="00C26BB9" w:rsidRPr="002F6594" w:rsidRDefault="004B42F7" w:rsidP="000472D1">
      <w:pPr>
        <w:pStyle w:val="Standard"/>
        <w:numPr>
          <w:ilvl w:val="0"/>
          <w:numId w:val="16"/>
        </w:numPr>
        <w:spacing w:before="100" w:beforeAutospacing="1" w:after="100" w:afterAutospacing="1" w:line="360" w:lineRule="auto"/>
        <w:ind w:hanging="482"/>
        <w:jc w:val="both"/>
        <w:rPr>
          <w:rFonts w:eastAsia="標楷體"/>
          <w:color w:val="FF0000"/>
          <w:szCs w:val="24"/>
        </w:rPr>
      </w:pPr>
      <w:r w:rsidRPr="002F6594">
        <w:rPr>
          <w:rFonts w:eastAsia="標楷體" w:hint="eastAsia"/>
          <w:color w:val="FF0000"/>
          <w:szCs w:val="24"/>
        </w:rPr>
        <w:t>本文件的邊界、行高、行距、字型、字型大小等格式適用於專題研究課程的</w:t>
      </w:r>
      <w:r w:rsidRPr="002F6594">
        <w:rPr>
          <w:rFonts w:eastAsia="標楷體" w:hint="eastAsia"/>
          <w:color w:val="FF0000"/>
          <w:szCs w:val="24"/>
          <w:u w:val="single"/>
        </w:rPr>
        <w:t>專題計畫書</w:t>
      </w:r>
      <w:r w:rsidRPr="002F6594">
        <w:rPr>
          <w:rFonts w:eastAsia="標楷體" w:hint="eastAsia"/>
          <w:color w:val="FF0000"/>
          <w:szCs w:val="24"/>
        </w:rPr>
        <w:t>及</w:t>
      </w:r>
      <w:r w:rsidRPr="002F6594">
        <w:rPr>
          <w:rFonts w:eastAsia="標楷體" w:hint="eastAsia"/>
          <w:color w:val="FF0000"/>
          <w:szCs w:val="24"/>
          <w:u w:val="single"/>
        </w:rPr>
        <w:t>專題成果報告書</w:t>
      </w:r>
      <w:r w:rsidRPr="002F6594">
        <w:rPr>
          <w:rFonts w:eastAsia="標楷體" w:hint="eastAsia"/>
          <w:color w:val="FF0000"/>
          <w:szCs w:val="24"/>
        </w:rPr>
        <w:t>。撰寫計畫書或成果報告書時</w:t>
      </w:r>
      <w:r w:rsidRPr="002F6594">
        <w:rPr>
          <w:rFonts w:eastAsia="標楷體"/>
          <w:color w:val="FF0000"/>
          <w:szCs w:val="24"/>
        </w:rPr>
        <w:t>可以直接套用</w:t>
      </w:r>
      <w:r w:rsidR="00C26BB9" w:rsidRPr="002F6594">
        <w:rPr>
          <w:rFonts w:eastAsia="標楷體" w:hint="eastAsia"/>
          <w:color w:val="FF0000"/>
          <w:szCs w:val="24"/>
        </w:rPr>
        <w:t>本文件的</w:t>
      </w:r>
      <w:r w:rsidRPr="002F6594">
        <w:rPr>
          <w:rFonts w:eastAsia="標楷體"/>
          <w:color w:val="FF0000"/>
          <w:szCs w:val="24"/>
        </w:rPr>
        <w:t>格式，不用再修改字型大小、行距等，最為簡便。</w:t>
      </w:r>
    </w:p>
    <w:p w:rsidR="00C26BB9" w:rsidRDefault="004B42F7" w:rsidP="000472D1">
      <w:pPr>
        <w:pStyle w:val="Standard"/>
        <w:numPr>
          <w:ilvl w:val="0"/>
          <w:numId w:val="16"/>
        </w:numPr>
        <w:spacing w:before="100" w:beforeAutospacing="1" w:after="100" w:afterAutospacing="1" w:line="360" w:lineRule="auto"/>
        <w:ind w:hanging="482"/>
        <w:jc w:val="both"/>
        <w:rPr>
          <w:rFonts w:eastAsia="標楷體"/>
          <w:color w:val="FF0000"/>
          <w:szCs w:val="24"/>
        </w:rPr>
      </w:pPr>
      <w:r w:rsidRPr="00C26BB9">
        <w:rPr>
          <w:rFonts w:eastAsia="標楷體" w:hint="eastAsia"/>
          <w:color w:val="FF0000"/>
          <w:szCs w:val="24"/>
        </w:rPr>
        <w:t>專題計畫書或成果報告書的章節</w:t>
      </w:r>
      <w:r w:rsidR="00C26BB9">
        <w:rPr>
          <w:rFonts w:eastAsia="標楷體" w:hint="eastAsia"/>
          <w:color w:val="FF0000"/>
          <w:szCs w:val="24"/>
        </w:rPr>
        <w:t>標題</w:t>
      </w:r>
      <w:r w:rsidRPr="00C26BB9">
        <w:rPr>
          <w:rFonts w:eastAsia="標楷體" w:hint="eastAsia"/>
          <w:color w:val="FF0000"/>
          <w:szCs w:val="24"/>
        </w:rPr>
        <w:t>及內容，請與指導教師討論後，依照本文件格式撰寫，本文件</w:t>
      </w:r>
      <w:r w:rsidR="00C26BB9">
        <w:rPr>
          <w:rFonts w:eastAsia="標楷體" w:hint="eastAsia"/>
          <w:color w:val="FF0000"/>
          <w:szCs w:val="24"/>
        </w:rPr>
        <w:t>所附</w:t>
      </w:r>
      <w:r w:rsidRPr="00C26BB9">
        <w:rPr>
          <w:rFonts w:eastAsia="標楷體" w:hint="eastAsia"/>
          <w:color w:val="FF0000"/>
          <w:szCs w:val="24"/>
        </w:rPr>
        <w:t>的章節內容僅供參考</w:t>
      </w:r>
      <w:r w:rsidR="00C26BB9" w:rsidRPr="00C26BB9">
        <w:rPr>
          <w:rFonts w:eastAsia="標楷體" w:hint="eastAsia"/>
          <w:color w:val="FF0000"/>
          <w:szCs w:val="24"/>
        </w:rPr>
        <w:t>。</w:t>
      </w:r>
    </w:p>
    <w:p w:rsidR="006D4992" w:rsidRPr="000472D1" w:rsidRDefault="006D4992" w:rsidP="000472D1">
      <w:pPr>
        <w:pStyle w:val="Standard"/>
        <w:numPr>
          <w:ilvl w:val="0"/>
          <w:numId w:val="16"/>
        </w:numPr>
        <w:spacing w:before="100" w:beforeAutospacing="1" w:after="100" w:afterAutospacing="1" w:line="360" w:lineRule="auto"/>
        <w:ind w:hanging="482"/>
        <w:jc w:val="both"/>
        <w:rPr>
          <w:rFonts w:eastAsia="標楷體"/>
          <w:color w:val="FF0000"/>
          <w:szCs w:val="24"/>
        </w:rPr>
      </w:pPr>
      <w:r>
        <w:rPr>
          <w:rFonts w:eastAsia="標楷體" w:hint="eastAsia"/>
          <w:color w:val="FF0000"/>
          <w:szCs w:val="24"/>
        </w:rPr>
        <w:t>請確實遵照本格式撰寫</w:t>
      </w:r>
      <w:r w:rsidRPr="00C26BB9">
        <w:rPr>
          <w:rFonts w:eastAsia="標楷體" w:hint="eastAsia"/>
          <w:color w:val="FF0000"/>
          <w:szCs w:val="24"/>
          <w:u w:val="single"/>
        </w:rPr>
        <w:t>專題計畫書</w:t>
      </w:r>
      <w:r w:rsidRPr="00C26BB9">
        <w:rPr>
          <w:rFonts w:eastAsia="標楷體" w:hint="eastAsia"/>
          <w:color w:val="FF0000"/>
          <w:szCs w:val="24"/>
        </w:rPr>
        <w:t>及</w:t>
      </w:r>
      <w:r w:rsidRPr="00C26BB9">
        <w:rPr>
          <w:rFonts w:eastAsia="標楷體" w:hint="eastAsia"/>
          <w:color w:val="FF0000"/>
          <w:szCs w:val="24"/>
          <w:u w:val="single"/>
        </w:rPr>
        <w:t>專題成果報告書</w:t>
      </w:r>
      <w:r w:rsidR="002F6594">
        <w:rPr>
          <w:rFonts w:eastAsia="標楷體" w:hint="eastAsia"/>
          <w:color w:val="FF0000"/>
          <w:szCs w:val="24"/>
        </w:rPr>
        <w:t>。</w:t>
      </w:r>
      <w:r>
        <w:rPr>
          <w:rFonts w:eastAsia="標楷體" w:hint="eastAsia"/>
          <w:color w:val="FF0000"/>
          <w:szCs w:val="24"/>
        </w:rPr>
        <w:t>繳交時，未依格式的文件將被退回</w:t>
      </w:r>
      <w:r w:rsidR="002F6594">
        <w:rPr>
          <w:rFonts w:eastAsia="標楷體" w:hint="eastAsia"/>
          <w:color w:val="FF0000"/>
          <w:szCs w:val="24"/>
        </w:rPr>
        <w:t>。本系將以繳交正確格式的專題文件</w:t>
      </w:r>
      <w:r w:rsidR="008A254A">
        <w:rPr>
          <w:rFonts w:eastAsia="標楷體" w:hint="eastAsia"/>
          <w:color w:val="FF0000"/>
          <w:szCs w:val="24"/>
        </w:rPr>
        <w:t>時間</w:t>
      </w:r>
      <w:r w:rsidR="002F6594">
        <w:rPr>
          <w:rFonts w:eastAsia="標楷體" w:hint="eastAsia"/>
          <w:color w:val="FF0000"/>
          <w:szCs w:val="24"/>
        </w:rPr>
        <w:t>為評分依據。</w:t>
      </w:r>
    </w:p>
    <w:p w:rsidR="00045885" w:rsidRPr="004B42F7" w:rsidRDefault="003A0F68" w:rsidP="00C26BB9">
      <w:pPr>
        <w:pStyle w:val="Standard"/>
        <w:spacing w:before="100" w:beforeAutospacing="1" w:after="100" w:afterAutospacing="1" w:line="360" w:lineRule="auto"/>
        <w:ind w:left="240"/>
        <w:jc w:val="both"/>
        <w:rPr>
          <w:rFonts w:eastAsia="標楷體"/>
          <w:b/>
          <w:color w:val="FF0000"/>
          <w:szCs w:val="24"/>
        </w:rPr>
      </w:pPr>
      <w:r w:rsidRPr="004B42F7">
        <w:rPr>
          <w:rFonts w:eastAsia="標楷體"/>
          <w:color w:val="000000"/>
          <w:szCs w:val="24"/>
        </w:rPr>
        <w:t>通常摘要不超出五百個字，而能簡要專題研究工作的主要特點或創新之處。摘要在一兩百字時，避免重覆標題已有字眼；另外，摘要也要避免與介紹或結論重覆太多。標題</w:t>
      </w:r>
      <w:r w:rsidRPr="004B42F7">
        <w:rPr>
          <w:rFonts w:ascii="新細明體, PMingLiU" w:hAnsi="新細明體, PMingLiU" w:cs="新細明體, PMingLiU"/>
          <w:color w:val="000000"/>
          <w:szCs w:val="24"/>
        </w:rPr>
        <w:t>「</w:t>
      </w:r>
      <w:r w:rsidRPr="004B42F7">
        <w:rPr>
          <w:rFonts w:eastAsia="標楷體"/>
          <w:color w:val="000000"/>
          <w:szCs w:val="24"/>
        </w:rPr>
        <w:t>中文摘要</w:t>
      </w:r>
      <w:r w:rsidRPr="004B42F7">
        <w:rPr>
          <w:rFonts w:ascii="標楷體" w:eastAsia="標楷體" w:hAnsi="標楷體" w:cs="標楷體"/>
          <w:color w:val="000000"/>
          <w:szCs w:val="24"/>
        </w:rPr>
        <w:t>」</w:t>
      </w:r>
      <w:r w:rsidRPr="004B42F7">
        <w:rPr>
          <w:rFonts w:eastAsia="標楷體"/>
          <w:b/>
          <w:color w:val="000000"/>
          <w:szCs w:val="24"/>
        </w:rPr>
        <w:t>為標楷體</w:t>
      </w:r>
      <w:r w:rsidRPr="004B42F7">
        <w:rPr>
          <w:rFonts w:eastAsia="標楷體"/>
          <w:b/>
          <w:color w:val="000000"/>
          <w:szCs w:val="24"/>
        </w:rPr>
        <w:t>18</w:t>
      </w:r>
      <w:r w:rsidRPr="004B42F7">
        <w:rPr>
          <w:rFonts w:eastAsia="標楷體"/>
          <w:b/>
          <w:color w:val="000000"/>
          <w:szCs w:val="24"/>
        </w:rPr>
        <w:t>號字，行距</w:t>
      </w:r>
      <w:r w:rsidRPr="004B42F7">
        <w:rPr>
          <w:rFonts w:eastAsia="標楷體"/>
          <w:b/>
          <w:color w:val="000000"/>
          <w:szCs w:val="24"/>
        </w:rPr>
        <w:t>1.5</w:t>
      </w:r>
      <w:r w:rsidRPr="004B42F7">
        <w:rPr>
          <w:rFonts w:eastAsia="標楷體"/>
          <w:b/>
          <w:color w:val="000000"/>
          <w:szCs w:val="24"/>
        </w:rPr>
        <w:t>倍行高，與前、後段距離為自動</w:t>
      </w:r>
      <w:r w:rsidRPr="004B42F7">
        <w:rPr>
          <w:rFonts w:eastAsia="標楷體"/>
          <w:color w:val="000000"/>
          <w:szCs w:val="24"/>
        </w:rPr>
        <w:t>。</w:t>
      </w:r>
      <w:r w:rsidRPr="004B42F7">
        <w:rPr>
          <w:rFonts w:eastAsia="標楷體"/>
          <w:b/>
          <w:color w:val="000000"/>
          <w:szCs w:val="24"/>
        </w:rPr>
        <w:t>摘要內文若為中文，則採用標楷體</w:t>
      </w:r>
      <w:r w:rsidRPr="004B42F7">
        <w:rPr>
          <w:rFonts w:eastAsia="標楷體"/>
          <w:b/>
          <w:color w:val="000000"/>
          <w:szCs w:val="24"/>
        </w:rPr>
        <w:t>12</w:t>
      </w:r>
      <w:r w:rsidRPr="004B42F7">
        <w:rPr>
          <w:rFonts w:eastAsia="標楷體"/>
          <w:b/>
          <w:color w:val="000000"/>
          <w:szCs w:val="24"/>
        </w:rPr>
        <w:t>號字</w:t>
      </w:r>
      <w:r w:rsidRPr="004B42F7">
        <w:rPr>
          <w:rFonts w:eastAsia="標楷體"/>
          <w:color w:val="000000"/>
          <w:szCs w:val="24"/>
        </w:rPr>
        <w:t>；</w:t>
      </w:r>
      <w:r w:rsidRPr="004B42F7">
        <w:rPr>
          <w:rFonts w:eastAsia="標楷體"/>
          <w:b/>
          <w:color w:val="000000"/>
          <w:szCs w:val="24"/>
        </w:rPr>
        <w:t>若為英文，則採用</w:t>
      </w:r>
      <w:r w:rsidRPr="004B42F7">
        <w:rPr>
          <w:rFonts w:eastAsia="標楷體"/>
          <w:b/>
          <w:color w:val="000000"/>
          <w:szCs w:val="24"/>
        </w:rPr>
        <w:t>Time New Roman 12</w:t>
      </w:r>
      <w:r w:rsidRPr="004B42F7">
        <w:rPr>
          <w:rFonts w:eastAsia="標楷體"/>
          <w:b/>
          <w:color w:val="000000"/>
          <w:szCs w:val="24"/>
        </w:rPr>
        <w:t>號字；行距為</w:t>
      </w:r>
      <w:r w:rsidRPr="004B42F7">
        <w:rPr>
          <w:rFonts w:eastAsia="標楷體"/>
          <w:b/>
          <w:color w:val="000000"/>
          <w:szCs w:val="24"/>
        </w:rPr>
        <w:t>1.5</w:t>
      </w:r>
      <w:r w:rsidRPr="004B42F7">
        <w:rPr>
          <w:rFonts w:eastAsia="標楷體"/>
          <w:b/>
          <w:color w:val="000000"/>
          <w:szCs w:val="24"/>
        </w:rPr>
        <w:t>倍行高，與前、後段距離為</w:t>
      </w:r>
      <w:r w:rsidR="004B42F7" w:rsidRPr="004B42F7">
        <w:rPr>
          <w:rFonts w:eastAsia="標楷體" w:hint="eastAsia"/>
          <w:b/>
          <w:color w:val="000000"/>
          <w:szCs w:val="24"/>
        </w:rPr>
        <w:t>自動</w:t>
      </w:r>
      <w:r w:rsidRPr="004B42F7">
        <w:rPr>
          <w:rFonts w:eastAsia="標楷體"/>
          <w:color w:val="000000"/>
          <w:szCs w:val="24"/>
        </w:rPr>
        <w:t>。請於結尾另立一行列出代表重要概念的</w:t>
      </w:r>
      <w:r w:rsidRPr="004B42F7">
        <w:rPr>
          <w:rFonts w:eastAsia="標楷體"/>
          <w:color w:val="000000"/>
          <w:szCs w:val="24"/>
        </w:rPr>
        <w:t>3</w:t>
      </w:r>
      <w:r w:rsidRPr="004B42F7">
        <w:rPr>
          <w:rFonts w:eastAsia="標楷體"/>
          <w:color w:val="000000"/>
          <w:szCs w:val="24"/>
        </w:rPr>
        <w:t>至</w:t>
      </w:r>
      <w:r w:rsidRPr="004B42F7">
        <w:rPr>
          <w:rFonts w:eastAsia="標楷體"/>
          <w:color w:val="000000"/>
          <w:szCs w:val="24"/>
        </w:rPr>
        <w:t>5</w:t>
      </w:r>
      <w:r w:rsidRPr="004B42F7">
        <w:rPr>
          <w:rFonts w:eastAsia="標楷體"/>
          <w:color w:val="000000"/>
          <w:szCs w:val="24"/>
        </w:rPr>
        <w:t>個</w:t>
      </w:r>
      <w:r w:rsidRPr="004B42F7">
        <w:rPr>
          <w:rFonts w:eastAsia="標楷體"/>
          <w:color w:val="FF0000"/>
          <w:szCs w:val="24"/>
        </w:rPr>
        <w:t>關鍵詞</w:t>
      </w:r>
      <w:r w:rsidRPr="004B42F7">
        <w:rPr>
          <w:rFonts w:eastAsia="標楷體"/>
          <w:color w:val="000000"/>
          <w:szCs w:val="24"/>
        </w:rPr>
        <w:t>。</w:t>
      </w:r>
    </w:p>
    <w:p w:rsidR="00A05312" w:rsidRDefault="003A0F68" w:rsidP="00052FD8">
      <w:pPr>
        <w:pStyle w:val="Standard"/>
        <w:spacing w:before="100" w:beforeAutospacing="1" w:after="100" w:afterAutospacing="1" w:line="360" w:lineRule="auto"/>
        <w:jc w:val="both"/>
        <w:rPr>
          <w:rFonts w:eastAsia="標楷體"/>
          <w:color w:val="000000"/>
          <w:szCs w:val="24"/>
        </w:rPr>
      </w:pPr>
      <w:r>
        <w:rPr>
          <w:rFonts w:eastAsia="標楷體"/>
          <w:color w:val="000000"/>
          <w:szCs w:val="24"/>
        </w:rPr>
        <w:t>關鍵詞：大數據、響應式網頁設計、物聯網、資訊安全。</w:t>
      </w:r>
    </w:p>
    <w:p w:rsidR="00A05312" w:rsidRDefault="00A05312">
      <w:pPr>
        <w:suppressAutoHyphens w:val="0"/>
        <w:rPr>
          <w:rFonts w:ascii="Times New Roman" w:eastAsia="標楷體" w:hAnsi="Times New Roman" w:cs="Times New Roman"/>
          <w:color w:val="000000"/>
          <w:lang w:bidi="ar-SA"/>
        </w:rPr>
      </w:pPr>
      <w:r>
        <w:rPr>
          <w:rFonts w:eastAsia="標楷體"/>
          <w:color w:val="000000"/>
        </w:rPr>
        <w:br w:type="page"/>
      </w:r>
    </w:p>
    <w:p w:rsidR="0051370E" w:rsidRDefault="0051370E">
      <w:pPr>
        <w:suppressAutoHyphens w:val="0"/>
        <w:rPr>
          <w:rFonts w:ascii="標楷體" w:eastAsia="標楷體" w:hAnsi="標楷體" w:cs="Times New Roman"/>
          <w:sz w:val="36"/>
          <w:szCs w:val="20"/>
          <w:lang w:bidi="ar-SA"/>
        </w:rPr>
      </w:pPr>
      <w:bookmarkStart w:id="1" w:name="__RefHeading___Toc525840678"/>
      <w:r>
        <w:rPr>
          <w:rFonts w:ascii="標楷體" w:eastAsia="標楷體" w:hAnsi="標楷體"/>
          <w:sz w:val="36"/>
        </w:rPr>
        <w:lastRenderedPageBreak/>
        <w:br w:type="page"/>
      </w:r>
    </w:p>
    <w:p w:rsidR="003F0334" w:rsidRDefault="003A0F68" w:rsidP="003F0334">
      <w:pPr>
        <w:pStyle w:val="Standard"/>
        <w:spacing w:before="100" w:beforeAutospacing="1" w:after="100" w:afterAutospacing="1"/>
        <w:jc w:val="center"/>
        <w:outlineLvl w:val="0"/>
        <w:rPr>
          <w:rFonts w:ascii="標楷體" w:eastAsia="標楷體" w:hAnsi="標楷體"/>
          <w:sz w:val="36"/>
        </w:rPr>
      </w:pPr>
      <w:r>
        <w:rPr>
          <w:rFonts w:ascii="標楷體" w:eastAsia="標楷體" w:hAnsi="標楷體"/>
          <w:sz w:val="36"/>
        </w:rPr>
        <w:lastRenderedPageBreak/>
        <w:t>目錄</w:t>
      </w:r>
      <w:bookmarkEnd w:id="1"/>
    </w:p>
    <w:p w:rsidR="00045885" w:rsidRDefault="003A0F68" w:rsidP="003F0334">
      <w:pPr>
        <w:pStyle w:val="Contents1"/>
        <w:tabs>
          <w:tab w:val="clear" w:pos="8302"/>
          <w:tab w:val="right" w:leader="dot" w:pos="9639"/>
        </w:tabs>
        <w:spacing w:before="100" w:beforeAutospacing="1" w:after="100" w:afterAutospacing="1" w:line="240" w:lineRule="auto"/>
      </w:pPr>
      <w:r>
        <w:rPr>
          <w:rFonts w:eastAsia="新細明體, PMingLiU"/>
        </w:rPr>
        <w:fldChar w:fldCharType="begin"/>
      </w:r>
      <w:r>
        <w:instrText xml:space="preserve"> TOC \o "1-2" \u \h </w:instrText>
      </w:r>
      <w:r>
        <w:rPr>
          <w:rFonts w:eastAsia="新細明體, PMingLiU"/>
        </w:rPr>
        <w:fldChar w:fldCharType="separate"/>
      </w:r>
      <w:hyperlink w:anchor="__RefHeading___Toc525840677" w:history="1">
        <w:r>
          <w:rPr>
            <w:sz w:val="28"/>
          </w:rPr>
          <w:t>中文摘要</w:t>
        </w:r>
      </w:hyperlink>
      <w:hyperlink w:anchor="__RefHeading___Toc525840677" w:history="1">
        <w:r>
          <w:rPr>
            <w:sz w:val="28"/>
          </w:rPr>
          <w:tab/>
          <w:t>i</w:t>
        </w:r>
      </w:hyperlink>
    </w:p>
    <w:p w:rsidR="00045885" w:rsidRDefault="00444B4D" w:rsidP="003F0334">
      <w:pPr>
        <w:pStyle w:val="Contents1"/>
        <w:tabs>
          <w:tab w:val="clear" w:pos="8302"/>
          <w:tab w:val="right" w:leader="dot" w:pos="9639"/>
        </w:tabs>
        <w:spacing w:before="100" w:beforeAutospacing="1" w:after="100" w:afterAutospacing="1" w:line="240" w:lineRule="auto"/>
      </w:pPr>
      <w:hyperlink w:anchor="__RefHeading___Toc525840678" w:history="1">
        <w:r w:rsidR="003A0F68">
          <w:rPr>
            <w:sz w:val="28"/>
          </w:rPr>
          <w:t>目錄</w:t>
        </w:r>
      </w:hyperlink>
      <w:hyperlink w:anchor="__RefHeading___Toc525840678" w:history="1">
        <w:r w:rsidR="003A0F68">
          <w:rPr>
            <w:sz w:val="28"/>
          </w:rPr>
          <w:tab/>
          <w:t>ii</w:t>
        </w:r>
      </w:hyperlink>
    </w:p>
    <w:p w:rsidR="00045885" w:rsidRDefault="00444B4D" w:rsidP="003F0334">
      <w:pPr>
        <w:pStyle w:val="Contents1"/>
        <w:tabs>
          <w:tab w:val="clear" w:pos="8302"/>
          <w:tab w:val="right" w:leader="dot" w:pos="9639"/>
        </w:tabs>
        <w:spacing w:before="100" w:beforeAutospacing="1" w:after="100" w:afterAutospacing="1" w:line="240" w:lineRule="auto"/>
      </w:pPr>
      <w:hyperlink w:anchor="__RefHeading___Toc525840679" w:history="1">
        <w:r w:rsidR="003A0F68">
          <w:rPr>
            <w:sz w:val="28"/>
          </w:rPr>
          <w:t>圖目錄</w:t>
        </w:r>
      </w:hyperlink>
      <w:hyperlink w:anchor="__RefHeading___Toc525840679" w:history="1">
        <w:r w:rsidR="003A0F68">
          <w:rPr>
            <w:sz w:val="28"/>
          </w:rPr>
          <w:tab/>
          <w:t>iv</w:t>
        </w:r>
      </w:hyperlink>
    </w:p>
    <w:p w:rsidR="00045885" w:rsidRDefault="00444B4D" w:rsidP="003F0334">
      <w:pPr>
        <w:pStyle w:val="Contents1"/>
        <w:tabs>
          <w:tab w:val="clear" w:pos="8302"/>
          <w:tab w:val="right" w:leader="dot" w:pos="9639"/>
        </w:tabs>
        <w:spacing w:before="100" w:beforeAutospacing="1" w:after="100" w:afterAutospacing="1" w:line="240" w:lineRule="auto"/>
      </w:pPr>
      <w:hyperlink w:anchor="__RefHeading___Toc525840680" w:history="1">
        <w:r w:rsidR="003A0F68">
          <w:rPr>
            <w:sz w:val="28"/>
          </w:rPr>
          <w:t>表目錄</w:t>
        </w:r>
      </w:hyperlink>
      <w:hyperlink w:anchor="__RefHeading___Toc525840680" w:history="1">
        <w:r w:rsidR="003A0F68">
          <w:rPr>
            <w:sz w:val="28"/>
          </w:rPr>
          <w:tab/>
          <w:t>v</w:t>
        </w:r>
      </w:hyperlink>
    </w:p>
    <w:p w:rsidR="00045885" w:rsidRDefault="00444B4D" w:rsidP="003F0334">
      <w:pPr>
        <w:pStyle w:val="Contents1"/>
        <w:tabs>
          <w:tab w:val="clear" w:pos="8302"/>
          <w:tab w:val="right" w:leader="dot" w:pos="9639"/>
        </w:tabs>
        <w:spacing w:before="100" w:beforeAutospacing="1" w:after="100" w:afterAutospacing="1" w:line="240" w:lineRule="auto"/>
      </w:pPr>
      <w:hyperlink w:anchor="__RefHeading___Toc525840681" w:history="1">
        <w:r w:rsidR="003A0F68">
          <w:rPr>
            <w:sz w:val="28"/>
          </w:rPr>
          <w:t>第一章</w:t>
        </w:r>
      </w:hyperlink>
      <w:hyperlink w:anchor="__RefHeading___Toc525840681" w:history="1">
        <w:r w:rsidR="003A0F68">
          <w:rPr>
            <w:rFonts w:ascii="Calibri" w:eastAsia="Calibri" w:hAnsi="Calibri" w:cs="Calibri"/>
            <w:sz w:val="28"/>
            <w:szCs w:val="22"/>
          </w:rPr>
          <w:t xml:space="preserve"> </w:t>
        </w:r>
      </w:hyperlink>
      <w:hyperlink w:anchor="__RefHeading___Toc525840681" w:history="1">
        <w:r w:rsidR="003A0F68">
          <w:rPr>
            <w:sz w:val="28"/>
          </w:rPr>
          <w:t>緒論</w:t>
        </w:r>
      </w:hyperlink>
      <w:hyperlink w:anchor="__RefHeading___Toc525840681" w:history="1">
        <w:r w:rsidR="003A0F68">
          <w:rPr>
            <w:sz w:val="28"/>
          </w:rPr>
          <w:tab/>
          <w:t>1</w:t>
        </w:r>
      </w:hyperlink>
    </w:p>
    <w:p w:rsidR="00045885" w:rsidRDefault="00444B4D" w:rsidP="003F0334">
      <w:pPr>
        <w:pStyle w:val="Contents2"/>
        <w:tabs>
          <w:tab w:val="right" w:leader="dot" w:pos="9639"/>
        </w:tabs>
        <w:spacing w:before="100" w:beforeAutospacing="1" w:after="100" w:afterAutospacing="1"/>
      </w:pPr>
      <w:hyperlink w:anchor="__RefHeading___Toc525840682" w:history="1">
        <w:r w:rsidR="003A0F68">
          <w:rPr>
            <w:rFonts w:eastAsia="標楷體"/>
          </w:rPr>
          <w:t xml:space="preserve">1.1 </w:t>
        </w:r>
      </w:hyperlink>
      <w:hyperlink w:anchor="__RefHeading___Toc525840682" w:history="1">
        <w:r w:rsidR="003A0F68">
          <w:rPr>
            <w:rFonts w:eastAsia="標楷體"/>
          </w:rPr>
          <w:t>研究背景</w:t>
        </w:r>
      </w:hyperlink>
      <w:hyperlink w:anchor="__RefHeading___Toc525840682" w:history="1">
        <w:r w:rsidR="003A0F68">
          <w:tab/>
          <w:t>1</w:t>
        </w:r>
      </w:hyperlink>
    </w:p>
    <w:p w:rsidR="00045885" w:rsidRDefault="00444B4D" w:rsidP="003F0334">
      <w:pPr>
        <w:pStyle w:val="Contents2"/>
        <w:tabs>
          <w:tab w:val="right" w:leader="dot" w:pos="9639"/>
        </w:tabs>
        <w:spacing w:before="100" w:beforeAutospacing="1" w:after="100" w:afterAutospacing="1"/>
      </w:pPr>
      <w:hyperlink w:anchor="__RefHeading___Toc525840683" w:history="1">
        <w:r w:rsidR="003A0F68">
          <w:rPr>
            <w:rFonts w:eastAsia="標楷體"/>
          </w:rPr>
          <w:t xml:space="preserve">1.2 </w:t>
        </w:r>
      </w:hyperlink>
      <w:hyperlink w:anchor="__RefHeading___Toc525840683" w:history="1">
        <w:r w:rsidR="003A0F68">
          <w:rPr>
            <w:rFonts w:eastAsia="標楷體"/>
          </w:rPr>
          <w:t>研究動機</w:t>
        </w:r>
      </w:hyperlink>
      <w:hyperlink w:anchor="__RefHeading___Toc525840683" w:history="1">
        <w:r w:rsidR="003A0F68">
          <w:tab/>
          <w:t>2</w:t>
        </w:r>
      </w:hyperlink>
    </w:p>
    <w:p w:rsidR="00045885" w:rsidRDefault="00444B4D" w:rsidP="003F0334">
      <w:pPr>
        <w:pStyle w:val="Contents2"/>
        <w:tabs>
          <w:tab w:val="right" w:leader="dot" w:pos="9639"/>
        </w:tabs>
        <w:spacing w:before="100" w:beforeAutospacing="1" w:after="100" w:afterAutospacing="1"/>
      </w:pPr>
      <w:hyperlink w:anchor="__RefHeading___Toc525840684" w:history="1">
        <w:r w:rsidR="003A0F68">
          <w:rPr>
            <w:rFonts w:eastAsia="標楷體"/>
          </w:rPr>
          <w:t xml:space="preserve">1.3 </w:t>
        </w:r>
      </w:hyperlink>
      <w:hyperlink w:anchor="__RefHeading___Toc525840684" w:history="1">
        <w:r w:rsidR="003A0F68">
          <w:rPr>
            <w:rFonts w:eastAsia="標楷體"/>
          </w:rPr>
          <w:t>研究目的</w:t>
        </w:r>
      </w:hyperlink>
      <w:hyperlink w:anchor="__RefHeading___Toc525840684" w:history="1">
        <w:r w:rsidR="003A0F68">
          <w:tab/>
          <w:t>3</w:t>
        </w:r>
      </w:hyperlink>
    </w:p>
    <w:p w:rsidR="00045885" w:rsidRDefault="00444B4D" w:rsidP="003F0334">
      <w:pPr>
        <w:pStyle w:val="Contents1"/>
        <w:tabs>
          <w:tab w:val="clear" w:pos="8302"/>
          <w:tab w:val="right" w:leader="dot" w:pos="9639"/>
        </w:tabs>
        <w:spacing w:before="100" w:beforeAutospacing="1" w:after="100" w:afterAutospacing="1" w:line="240" w:lineRule="auto"/>
      </w:pPr>
      <w:hyperlink w:anchor="__RefHeading___Toc525840685" w:history="1">
        <w:r w:rsidR="003A0F68">
          <w:rPr>
            <w:sz w:val="28"/>
          </w:rPr>
          <w:t>第二章</w:t>
        </w:r>
      </w:hyperlink>
      <w:hyperlink w:anchor="__RefHeading___Toc525840685" w:history="1">
        <w:r w:rsidR="003A0F68">
          <w:rPr>
            <w:rFonts w:ascii="Calibri" w:eastAsia="Calibri" w:hAnsi="Calibri" w:cs="Calibri"/>
            <w:sz w:val="28"/>
            <w:szCs w:val="22"/>
          </w:rPr>
          <w:t xml:space="preserve"> </w:t>
        </w:r>
      </w:hyperlink>
      <w:hyperlink w:anchor="__RefHeading___Toc525840685" w:history="1">
        <w:r w:rsidR="003A0F68">
          <w:rPr>
            <w:sz w:val="28"/>
          </w:rPr>
          <w:t>文獻探討</w:t>
        </w:r>
      </w:hyperlink>
      <w:hyperlink w:anchor="__RefHeading___Toc525840685" w:history="1">
        <w:r w:rsidR="003A0F68">
          <w:rPr>
            <w:sz w:val="28"/>
          </w:rPr>
          <w:tab/>
          <w:t>4</w:t>
        </w:r>
      </w:hyperlink>
    </w:p>
    <w:p w:rsidR="00045885" w:rsidRDefault="00444B4D" w:rsidP="003F0334">
      <w:pPr>
        <w:pStyle w:val="Contents2"/>
        <w:tabs>
          <w:tab w:val="right" w:leader="dot" w:pos="9639"/>
        </w:tabs>
        <w:spacing w:before="100" w:beforeAutospacing="1" w:after="100" w:afterAutospacing="1"/>
      </w:pPr>
      <w:hyperlink w:anchor="__RefHeading___Toc525840686" w:history="1">
        <w:r w:rsidR="003A0F68">
          <w:rPr>
            <w:rFonts w:eastAsia="標楷體"/>
          </w:rPr>
          <w:t xml:space="preserve">2.1 </w:t>
        </w:r>
      </w:hyperlink>
      <w:hyperlink w:anchor="__RefHeading___Toc525840686" w:history="1">
        <w:r w:rsidR="003A0F68">
          <w:rPr>
            <w:rFonts w:eastAsia="標楷體"/>
          </w:rPr>
          <w:t>響應式網頁介紹</w:t>
        </w:r>
      </w:hyperlink>
      <w:hyperlink w:anchor="__RefHeading___Toc525840686" w:history="1">
        <w:r w:rsidR="003A0F68">
          <w:tab/>
          <w:t>4</w:t>
        </w:r>
      </w:hyperlink>
    </w:p>
    <w:p w:rsidR="00045885" w:rsidRDefault="00444B4D" w:rsidP="003F0334">
      <w:pPr>
        <w:pStyle w:val="Contents2"/>
        <w:tabs>
          <w:tab w:val="right" w:leader="dot" w:pos="9639"/>
        </w:tabs>
        <w:spacing w:before="100" w:beforeAutospacing="1" w:after="100" w:afterAutospacing="1"/>
      </w:pPr>
      <w:hyperlink w:anchor="__RefHeading___Toc525840687" w:history="1">
        <w:r w:rsidR="003A0F68">
          <w:rPr>
            <w:rFonts w:eastAsia="標楷體"/>
          </w:rPr>
          <w:t xml:space="preserve">2.2 </w:t>
        </w:r>
      </w:hyperlink>
      <w:hyperlink w:anchor="__RefHeading___Toc525840687" w:history="1">
        <w:r w:rsidR="003A0F68">
          <w:rPr>
            <w:rFonts w:eastAsia="標楷體"/>
          </w:rPr>
          <w:t>響應式網頁與傳統網頁的差異</w:t>
        </w:r>
      </w:hyperlink>
      <w:hyperlink w:anchor="__RefHeading___Toc525840687" w:history="1">
        <w:r w:rsidR="003A0F68">
          <w:tab/>
          <w:t>5</w:t>
        </w:r>
      </w:hyperlink>
    </w:p>
    <w:p w:rsidR="00045885" w:rsidRDefault="00444B4D" w:rsidP="003F0334">
      <w:pPr>
        <w:pStyle w:val="Contents2"/>
        <w:tabs>
          <w:tab w:val="right" w:leader="dot" w:pos="9639"/>
        </w:tabs>
        <w:spacing w:before="100" w:beforeAutospacing="1" w:after="100" w:afterAutospacing="1"/>
      </w:pPr>
      <w:hyperlink w:anchor="__RefHeading___Toc525840688" w:history="1">
        <w:r w:rsidR="003A0F68">
          <w:rPr>
            <w:rFonts w:eastAsia="標楷體"/>
          </w:rPr>
          <w:t xml:space="preserve">2.3 </w:t>
        </w:r>
      </w:hyperlink>
      <w:hyperlink w:anchor="__RefHeading___Toc525840688" w:history="1">
        <w:r w:rsidR="003A0F68">
          <w:rPr>
            <w:rFonts w:eastAsia="標楷體"/>
          </w:rPr>
          <w:t>巨量資料之儲存與管理</w:t>
        </w:r>
      </w:hyperlink>
      <w:hyperlink w:anchor="__RefHeading___Toc525840688" w:history="1">
        <w:r w:rsidR="003A0F68">
          <w:tab/>
          <w:t>6</w:t>
        </w:r>
      </w:hyperlink>
    </w:p>
    <w:p w:rsidR="00045885" w:rsidRDefault="00444B4D" w:rsidP="003F0334">
      <w:pPr>
        <w:pStyle w:val="Contents2"/>
        <w:tabs>
          <w:tab w:val="right" w:leader="dot" w:pos="9639"/>
        </w:tabs>
        <w:spacing w:before="100" w:beforeAutospacing="1" w:after="100" w:afterAutospacing="1"/>
      </w:pPr>
      <w:hyperlink w:anchor="__RefHeading___Toc525840689" w:history="1">
        <w:r w:rsidR="003A0F68">
          <w:rPr>
            <w:rFonts w:eastAsia="標楷體"/>
          </w:rPr>
          <w:t xml:space="preserve">2.4 </w:t>
        </w:r>
      </w:hyperlink>
      <w:hyperlink w:anchor="__RefHeading___Toc525840689" w:history="1">
        <w:r w:rsidR="003A0F68">
          <w:rPr>
            <w:rFonts w:eastAsia="標楷體"/>
          </w:rPr>
          <w:t>分散式系統</w:t>
        </w:r>
      </w:hyperlink>
      <w:hyperlink w:anchor="__RefHeading___Toc525840689" w:history="1">
        <w:r w:rsidR="003A0F68">
          <w:tab/>
          <w:t>7</w:t>
        </w:r>
      </w:hyperlink>
    </w:p>
    <w:p w:rsidR="00045885" w:rsidRDefault="00444B4D" w:rsidP="003F0334">
      <w:pPr>
        <w:pStyle w:val="Contents2"/>
        <w:tabs>
          <w:tab w:val="right" w:leader="dot" w:pos="9639"/>
        </w:tabs>
        <w:spacing w:before="100" w:beforeAutospacing="1" w:after="100" w:afterAutospacing="1"/>
      </w:pPr>
      <w:hyperlink w:anchor="__RefHeading___Toc525840690" w:history="1">
        <w:r w:rsidR="003A0F68">
          <w:rPr>
            <w:rFonts w:eastAsia="標楷體"/>
          </w:rPr>
          <w:t xml:space="preserve">2.5 </w:t>
        </w:r>
      </w:hyperlink>
      <w:hyperlink w:anchor="__RefHeading___Toc525840690" w:history="1">
        <w:r w:rsidR="003A0F68">
          <w:rPr>
            <w:rFonts w:eastAsia="標楷體"/>
          </w:rPr>
          <w:t>小結</w:t>
        </w:r>
      </w:hyperlink>
      <w:hyperlink w:anchor="__RefHeading___Toc525840690" w:history="1">
        <w:r w:rsidR="003A0F68">
          <w:tab/>
          <w:t>8</w:t>
        </w:r>
      </w:hyperlink>
    </w:p>
    <w:p w:rsidR="00045885" w:rsidRDefault="00444B4D" w:rsidP="003F0334">
      <w:pPr>
        <w:pStyle w:val="Contents1"/>
        <w:tabs>
          <w:tab w:val="clear" w:pos="8302"/>
          <w:tab w:val="right" w:leader="dot" w:pos="9639"/>
        </w:tabs>
        <w:spacing w:before="100" w:beforeAutospacing="1" w:after="100" w:afterAutospacing="1" w:line="240" w:lineRule="auto"/>
      </w:pPr>
      <w:hyperlink w:anchor="__RefHeading___Toc525840691" w:history="1">
        <w:r w:rsidR="003A0F68">
          <w:rPr>
            <w:sz w:val="28"/>
          </w:rPr>
          <w:t>第三章</w:t>
        </w:r>
      </w:hyperlink>
      <w:hyperlink w:anchor="__RefHeading___Toc525840691" w:history="1">
        <w:r w:rsidR="003A0F68">
          <w:rPr>
            <w:rFonts w:ascii="Calibri" w:eastAsia="Calibri" w:hAnsi="Calibri" w:cs="Calibri"/>
            <w:sz w:val="28"/>
            <w:szCs w:val="22"/>
          </w:rPr>
          <w:t xml:space="preserve"> </w:t>
        </w:r>
      </w:hyperlink>
      <w:hyperlink w:anchor="__RefHeading___Toc525840691" w:history="1">
        <w:r w:rsidR="003A0F68">
          <w:rPr>
            <w:sz w:val="28"/>
          </w:rPr>
          <w:t>研究方法</w:t>
        </w:r>
      </w:hyperlink>
      <w:hyperlink w:anchor="__RefHeading___Toc525840691" w:history="1">
        <w:r w:rsidR="003A0F68">
          <w:rPr>
            <w:sz w:val="28"/>
          </w:rPr>
          <w:t>How</w:t>
        </w:r>
        <w:r w:rsidR="003A0F68">
          <w:rPr>
            <w:sz w:val="28"/>
          </w:rPr>
          <w:tab/>
          <w:t>9</w:t>
        </w:r>
      </w:hyperlink>
    </w:p>
    <w:p w:rsidR="00045885" w:rsidRDefault="00444B4D" w:rsidP="003F0334">
      <w:pPr>
        <w:pStyle w:val="Contents2"/>
        <w:tabs>
          <w:tab w:val="right" w:leader="dot" w:pos="9639"/>
        </w:tabs>
        <w:spacing w:before="100" w:beforeAutospacing="1" w:after="100" w:afterAutospacing="1"/>
      </w:pPr>
      <w:hyperlink w:anchor="__RefHeading___Toc525840692" w:history="1">
        <w:r w:rsidR="003A0F68">
          <w:rPr>
            <w:rFonts w:eastAsia="標楷體"/>
          </w:rPr>
          <w:t xml:space="preserve">3.1 </w:t>
        </w:r>
      </w:hyperlink>
      <w:hyperlink w:anchor="__RefHeading___Toc525840692" w:history="1">
        <w:r w:rsidR="003A0F68">
          <w:rPr>
            <w:rFonts w:eastAsia="標楷體"/>
          </w:rPr>
          <w:t>環境建置</w:t>
        </w:r>
      </w:hyperlink>
      <w:hyperlink w:anchor="__RefHeading___Toc525840692" w:history="1">
        <w:r w:rsidR="003A0F68">
          <w:tab/>
          <w:t>9</w:t>
        </w:r>
      </w:hyperlink>
    </w:p>
    <w:p w:rsidR="00045885" w:rsidRDefault="00444B4D" w:rsidP="003F0334">
      <w:pPr>
        <w:pStyle w:val="Contents2"/>
        <w:tabs>
          <w:tab w:val="right" w:leader="dot" w:pos="9639"/>
        </w:tabs>
        <w:spacing w:before="100" w:beforeAutospacing="1" w:after="100" w:afterAutospacing="1"/>
      </w:pPr>
      <w:hyperlink w:anchor="__RefHeading___Toc525840693" w:history="1">
        <w:r w:rsidR="003A0F68">
          <w:rPr>
            <w:rFonts w:eastAsia="標楷體"/>
          </w:rPr>
          <w:t xml:space="preserve">3.2 </w:t>
        </w:r>
      </w:hyperlink>
      <w:hyperlink w:anchor="__RefHeading___Toc525840693" w:history="1">
        <w:r w:rsidR="003A0F68">
          <w:rPr>
            <w:rFonts w:eastAsia="標楷體"/>
          </w:rPr>
          <w:t>系統開發環境</w:t>
        </w:r>
      </w:hyperlink>
      <w:hyperlink w:anchor="__RefHeading___Toc525840693" w:history="1">
        <w:r w:rsidR="003A0F68">
          <w:tab/>
          <w:t>9</w:t>
        </w:r>
      </w:hyperlink>
    </w:p>
    <w:p w:rsidR="00045885" w:rsidRDefault="00444B4D" w:rsidP="003F0334">
      <w:pPr>
        <w:pStyle w:val="Contents2"/>
        <w:tabs>
          <w:tab w:val="right" w:leader="dot" w:pos="9639"/>
        </w:tabs>
        <w:spacing w:before="100" w:beforeAutospacing="1" w:after="100" w:afterAutospacing="1"/>
      </w:pPr>
      <w:hyperlink w:anchor="__RefHeading___Toc525840694" w:history="1">
        <w:r w:rsidR="003A0F68">
          <w:rPr>
            <w:rFonts w:eastAsia="標楷體"/>
          </w:rPr>
          <w:t xml:space="preserve">3.3 </w:t>
        </w:r>
      </w:hyperlink>
      <w:hyperlink w:anchor="__RefHeading___Toc525840694" w:history="1">
        <w:r w:rsidR="003A0F68">
          <w:rPr>
            <w:rFonts w:eastAsia="標楷體"/>
          </w:rPr>
          <w:t>小結</w:t>
        </w:r>
      </w:hyperlink>
      <w:hyperlink w:anchor="__RefHeading___Toc525840694" w:history="1">
        <w:r w:rsidR="003A0F68">
          <w:tab/>
          <w:t>10</w:t>
        </w:r>
      </w:hyperlink>
    </w:p>
    <w:p w:rsidR="00045885" w:rsidRDefault="00444B4D" w:rsidP="003F0334">
      <w:pPr>
        <w:pStyle w:val="Contents1"/>
        <w:tabs>
          <w:tab w:val="clear" w:pos="8302"/>
          <w:tab w:val="right" w:leader="dot" w:pos="9639"/>
        </w:tabs>
        <w:spacing w:before="100" w:beforeAutospacing="1" w:after="100" w:afterAutospacing="1" w:line="240" w:lineRule="auto"/>
      </w:pPr>
      <w:hyperlink w:anchor="__RefHeading___Toc525840695" w:history="1">
        <w:r w:rsidR="003A0F68">
          <w:rPr>
            <w:sz w:val="28"/>
          </w:rPr>
          <w:t>第四章</w:t>
        </w:r>
      </w:hyperlink>
      <w:hyperlink w:anchor="__RefHeading___Toc525840695" w:history="1">
        <w:r w:rsidR="003A0F68">
          <w:rPr>
            <w:rFonts w:ascii="Calibri" w:eastAsia="Calibri" w:hAnsi="Calibri" w:cs="Calibri"/>
            <w:sz w:val="28"/>
            <w:szCs w:val="22"/>
          </w:rPr>
          <w:t xml:space="preserve"> </w:t>
        </w:r>
      </w:hyperlink>
      <w:hyperlink w:anchor="__RefHeading___Toc525840695" w:history="1">
        <w:r w:rsidR="003A0F68">
          <w:rPr>
            <w:sz w:val="28"/>
          </w:rPr>
          <w:t>專案管理與預期成果</w:t>
        </w:r>
      </w:hyperlink>
      <w:hyperlink w:anchor="__RefHeading___Toc525840695" w:history="1">
        <w:r w:rsidR="003A0F68">
          <w:rPr>
            <w:sz w:val="28"/>
          </w:rPr>
          <w:tab/>
          <w:t>12</w:t>
        </w:r>
      </w:hyperlink>
    </w:p>
    <w:p w:rsidR="00045885" w:rsidRDefault="00444B4D" w:rsidP="003F0334">
      <w:pPr>
        <w:pStyle w:val="Contents2"/>
        <w:tabs>
          <w:tab w:val="right" w:leader="dot" w:pos="9639"/>
        </w:tabs>
        <w:spacing w:before="100" w:beforeAutospacing="1" w:after="100" w:afterAutospacing="1"/>
      </w:pPr>
      <w:hyperlink w:anchor="__RefHeading___Toc525840696" w:history="1">
        <w:r w:rsidR="003A0F68">
          <w:rPr>
            <w:rFonts w:eastAsia="標楷體"/>
          </w:rPr>
          <w:t xml:space="preserve">4.1 </w:t>
        </w:r>
      </w:hyperlink>
      <w:hyperlink w:anchor="__RefHeading___Toc525840696" w:history="1">
        <w:r w:rsidR="003A0F68">
          <w:rPr>
            <w:rFonts w:eastAsia="標楷體"/>
          </w:rPr>
          <w:t>專案管理</w:t>
        </w:r>
      </w:hyperlink>
      <w:hyperlink w:anchor="__RefHeading___Toc525840696" w:history="1">
        <w:r w:rsidR="003A0F68">
          <w:tab/>
          <w:t>12</w:t>
        </w:r>
      </w:hyperlink>
    </w:p>
    <w:p w:rsidR="00045885" w:rsidRDefault="00444B4D" w:rsidP="003F0334">
      <w:pPr>
        <w:pStyle w:val="Contents2"/>
        <w:tabs>
          <w:tab w:val="right" w:leader="dot" w:pos="9639"/>
        </w:tabs>
        <w:spacing w:before="100" w:beforeAutospacing="1" w:after="100" w:afterAutospacing="1"/>
      </w:pPr>
      <w:hyperlink w:anchor="__RefHeading___Toc525840697" w:history="1">
        <w:r w:rsidR="003A0F68">
          <w:rPr>
            <w:rFonts w:eastAsia="標楷體"/>
          </w:rPr>
          <w:t xml:space="preserve">4.2 </w:t>
        </w:r>
      </w:hyperlink>
      <w:hyperlink w:anchor="__RefHeading___Toc525840697" w:history="1">
        <w:r w:rsidR="003A0F68">
          <w:rPr>
            <w:rFonts w:eastAsia="標楷體"/>
          </w:rPr>
          <w:t>預估經費</w:t>
        </w:r>
      </w:hyperlink>
      <w:hyperlink w:anchor="__RefHeading___Toc525840697" w:history="1">
        <w:r w:rsidR="003A0F68">
          <w:tab/>
          <w:t>13</w:t>
        </w:r>
      </w:hyperlink>
    </w:p>
    <w:p w:rsidR="00045885" w:rsidRDefault="00444B4D" w:rsidP="003F0334">
      <w:pPr>
        <w:pStyle w:val="Contents2"/>
        <w:tabs>
          <w:tab w:val="right" w:leader="dot" w:pos="9639"/>
        </w:tabs>
        <w:spacing w:before="100" w:beforeAutospacing="1" w:after="100" w:afterAutospacing="1"/>
      </w:pPr>
      <w:hyperlink w:anchor="__RefHeading___Toc525840698" w:history="1">
        <w:r w:rsidR="003A0F68">
          <w:rPr>
            <w:rFonts w:eastAsia="標楷體"/>
          </w:rPr>
          <w:t xml:space="preserve">4.3 </w:t>
        </w:r>
      </w:hyperlink>
      <w:hyperlink w:anchor="__RefHeading___Toc525840698" w:history="1">
        <w:r w:rsidR="003A0F68">
          <w:rPr>
            <w:rFonts w:eastAsia="標楷體"/>
          </w:rPr>
          <w:t>工作分配</w:t>
        </w:r>
      </w:hyperlink>
      <w:hyperlink w:anchor="__RefHeading___Toc525840698" w:history="1">
        <w:r w:rsidR="003A0F68">
          <w:tab/>
          <w:t>14</w:t>
        </w:r>
      </w:hyperlink>
    </w:p>
    <w:p w:rsidR="00045885" w:rsidRDefault="00444B4D" w:rsidP="003F0334">
      <w:pPr>
        <w:pStyle w:val="Contents2"/>
        <w:tabs>
          <w:tab w:val="right" w:leader="dot" w:pos="9639"/>
        </w:tabs>
        <w:spacing w:before="100" w:beforeAutospacing="1" w:after="100" w:afterAutospacing="1"/>
      </w:pPr>
      <w:hyperlink w:anchor="__RefHeading___Toc525840699" w:history="1">
        <w:r w:rsidR="003A0F68">
          <w:rPr>
            <w:rFonts w:eastAsia="標楷體"/>
          </w:rPr>
          <w:t xml:space="preserve">4.4 </w:t>
        </w:r>
      </w:hyperlink>
      <w:hyperlink w:anchor="__RefHeading___Toc525840699" w:history="1">
        <w:r w:rsidR="003A0F68">
          <w:rPr>
            <w:rFonts w:eastAsia="標楷體"/>
          </w:rPr>
          <w:t>工作進度表</w:t>
        </w:r>
      </w:hyperlink>
      <w:hyperlink w:anchor="__RefHeading___Toc525840699" w:history="1">
        <w:r w:rsidR="003A0F68">
          <w:tab/>
          <w:t>14</w:t>
        </w:r>
      </w:hyperlink>
    </w:p>
    <w:p w:rsidR="00045885" w:rsidRDefault="00444B4D" w:rsidP="003F0334">
      <w:pPr>
        <w:pStyle w:val="Contents2"/>
        <w:tabs>
          <w:tab w:val="right" w:leader="dot" w:pos="9639"/>
        </w:tabs>
        <w:spacing w:before="100" w:beforeAutospacing="1" w:after="100" w:afterAutospacing="1"/>
      </w:pPr>
      <w:hyperlink w:anchor="__RefHeading___Toc525840700" w:history="1">
        <w:r w:rsidR="003A0F68">
          <w:rPr>
            <w:rFonts w:eastAsia="標楷體"/>
          </w:rPr>
          <w:t xml:space="preserve">4.5 </w:t>
        </w:r>
      </w:hyperlink>
      <w:hyperlink w:anchor="__RefHeading___Toc525840700" w:history="1">
        <w:r w:rsidR="003A0F68">
          <w:rPr>
            <w:rFonts w:eastAsia="標楷體"/>
          </w:rPr>
          <w:t>預期成果</w:t>
        </w:r>
      </w:hyperlink>
      <w:hyperlink w:anchor="__RefHeading___Toc525840700" w:history="1">
        <w:r w:rsidR="003A0F68">
          <w:tab/>
          <w:t>15</w:t>
        </w:r>
      </w:hyperlink>
    </w:p>
    <w:p w:rsidR="00045885" w:rsidRDefault="00444B4D" w:rsidP="003F0334">
      <w:pPr>
        <w:pStyle w:val="Contents1"/>
        <w:tabs>
          <w:tab w:val="clear" w:pos="8302"/>
          <w:tab w:val="right" w:leader="dot" w:pos="9639"/>
        </w:tabs>
        <w:spacing w:before="100" w:beforeAutospacing="1" w:after="100" w:afterAutospacing="1" w:line="240" w:lineRule="auto"/>
      </w:pPr>
      <w:hyperlink w:anchor="__RefHeading___Toc525840701" w:history="1">
        <w:r w:rsidR="003A0F68">
          <w:rPr>
            <w:sz w:val="28"/>
          </w:rPr>
          <w:t>第五章</w:t>
        </w:r>
      </w:hyperlink>
      <w:hyperlink w:anchor="__RefHeading___Toc525840701" w:history="1">
        <w:r w:rsidR="003A0F68">
          <w:rPr>
            <w:rFonts w:ascii="Calibri" w:eastAsia="Calibri" w:hAnsi="Calibri" w:cs="Calibri"/>
            <w:sz w:val="28"/>
            <w:szCs w:val="22"/>
          </w:rPr>
          <w:t xml:space="preserve"> </w:t>
        </w:r>
      </w:hyperlink>
      <w:hyperlink w:anchor="__RefHeading___Toc525840701" w:history="1">
        <w:r w:rsidR="003A0F68">
          <w:rPr>
            <w:sz w:val="28"/>
          </w:rPr>
          <w:t>初步成果</w:t>
        </w:r>
      </w:hyperlink>
      <w:hyperlink w:anchor="__RefHeading___Toc525840701" w:history="1">
        <w:r w:rsidR="003A0F68">
          <w:rPr>
            <w:sz w:val="28"/>
          </w:rPr>
          <w:tab/>
          <w:t>17</w:t>
        </w:r>
      </w:hyperlink>
    </w:p>
    <w:p w:rsidR="00045885" w:rsidRDefault="00444B4D" w:rsidP="003F0334">
      <w:pPr>
        <w:pStyle w:val="Contents2"/>
        <w:tabs>
          <w:tab w:val="right" w:leader="dot" w:pos="9639"/>
        </w:tabs>
        <w:spacing w:before="100" w:beforeAutospacing="1" w:after="100" w:afterAutospacing="1"/>
      </w:pPr>
      <w:hyperlink w:anchor="__RefHeading___Toc525840702" w:history="1">
        <w:r w:rsidR="003A0F68">
          <w:rPr>
            <w:rFonts w:eastAsia="標楷體"/>
          </w:rPr>
          <w:t xml:space="preserve">5.1 </w:t>
        </w:r>
      </w:hyperlink>
      <w:hyperlink w:anchor="__RefHeading___Toc525840702" w:history="1">
        <w:r w:rsidR="003A0F68">
          <w:rPr>
            <w:rFonts w:eastAsia="標楷體"/>
          </w:rPr>
          <w:t>實驗設計</w:t>
        </w:r>
      </w:hyperlink>
      <w:hyperlink w:anchor="__RefHeading___Toc525840702" w:history="1">
        <w:r w:rsidR="003A0F68">
          <w:tab/>
          <w:t>17</w:t>
        </w:r>
      </w:hyperlink>
    </w:p>
    <w:p w:rsidR="00045885" w:rsidRDefault="00444B4D" w:rsidP="003F0334">
      <w:pPr>
        <w:pStyle w:val="Contents2"/>
        <w:tabs>
          <w:tab w:val="right" w:leader="dot" w:pos="9639"/>
        </w:tabs>
        <w:spacing w:before="100" w:beforeAutospacing="1" w:after="100" w:afterAutospacing="1"/>
      </w:pPr>
      <w:hyperlink w:anchor="__RefHeading___Toc525840703" w:history="1">
        <w:r w:rsidR="003A0F68">
          <w:rPr>
            <w:rFonts w:eastAsia="標楷體"/>
          </w:rPr>
          <w:t xml:space="preserve">5.2 </w:t>
        </w:r>
      </w:hyperlink>
      <w:hyperlink w:anchor="__RefHeading___Toc525840703" w:history="1">
        <w:r w:rsidR="003A0F68">
          <w:rPr>
            <w:rFonts w:eastAsia="標楷體"/>
          </w:rPr>
          <w:t>結果分析</w:t>
        </w:r>
      </w:hyperlink>
      <w:hyperlink w:anchor="__RefHeading___Toc525840703" w:history="1">
        <w:r w:rsidR="003A0F68">
          <w:rPr>
            <w:rFonts w:eastAsia="標楷體"/>
          </w:rPr>
          <w:t>(Results and Discussion)</w:t>
        </w:r>
      </w:hyperlink>
      <w:hyperlink w:anchor="__RefHeading___Toc525840703" w:history="1">
        <w:r w:rsidR="003A0F68">
          <w:tab/>
          <w:t>18</w:t>
        </w:r>
      </w:hyperlink>
    </w:p>
    <w:p w:rsidR="00045885" w:rsidRDefault="00444B4D" w:rsidP="003F0334">
      <w:pPr>
        <w:pStyle w:val="Contents2"/>
        <w:tabs>
          <w:tab w:val="right" w:leader="dot" w:pos="9639"/>
        </w:tabs>
        <w:spacing w:before="100" w:beforeAutospacing="1" w:after="100" w:afterAutospacing="1"/>
      </w:pPr>
      <w:hyperlink w:anchor="__RefHeading___Toc525840704" w:history="1">
        <w:r w:rsidR="003A0F68">
          <w:rPr>
            <w:rFonts w:eastAsia="標楷體"/>
          </w:rPr>
          <w:t xml:space="preserve">5.3 </w:t>
        </w:r>
      </w:hyperlink>
      <w:hyperlink w:anchor="__RefHeading___Toc525840704" w:history="1">
        <w:r w:rsidR="003A0F68">
          <w:rPr>
            <w:rFonts w:eastAsia="標楷體"/>
          </w:rPr>
          <w:t>結論</w:t>
        </w:r>
      </w:hyperlink>
      <w:hyperlink w:anchor="__RefHeading___Toc525840704" w:history="1">
        <w:r w:rsidR="003A0F68">
          <w:rPr>
            <w:rFonts w:eastAsia="標楷體"/>
          </w:rPr>
          <w:t>(Conclusion and Future works)</w:t>
        </w:r>
      </w:hyperlink>
      <w:hyperlink w:anchor="__RefHeading___Toc525840704" w:history="1">
        <w:r w:rsidR="003A0F68">
          <w:tab/>
          <w:t>18</w:t>
        </w:r>
      </w:hyperlink>
    </w:p>
    <w:p w:rsidR="00045885" w:rsidRDefault="00444B4D" w:rsidP="003F0334">
      <w:pPr>
        <w:pStyle w:val="Contents1"/>
        <w:tabs>
          <w:tab w:val="clear" w:pos="8302"/>
          <w:tab w:val="right" w:leader="dot" w:pos="9639"/>
        </w:tabs>
        <w:spacing w:before="100" w:beforeAutospacing="1" w:after="100" w:afterAutospacing="1" w:line="240" w:lineRule="auto"/>
      </w:pPr>
      <w:hyperlink w:anchor="__RefHeading___Toc525840705" w:history="1">
        <w:r w:rsidR="003A0F68">
          <w:rPr>
            <w:sz w:val="28"/>
          </w:rPr>
          <w:t>附錄</w:t>
        </w:r>
      </w:hyperlink>
      <w:hyperlink w:anchor="__RefHeading___Toc525840705" w:history="1">
        <w:r w:rsidR="003A0F68">
          <w:rPr>
            <w:rFonts w:eastAsia="Times New Roman"/>
            <w:sz w:val="28"/>
          </w:rPr>
          <w:t xml:space="preserve"> </w:t>
        </w:r>
      </w:hyperlink>
      <w:hyperlink w:anchor="__RefHeading___Toc525840705" w:history="1">
        <w:r w:rsidR="003A0F68">
          <w:rPr>
            <w:sz w:val="28"/>
          </w:rPr>
          <w:t>(</w:t>
        </w:r>
      </w:hyperlink>
      <w:hyperlink w:anchor="__RefHeading___Toc525840705" w:history="1">
        <w:r w:rsidR="003A0F68">
          <w:rPr>
            <w:sz w:val="28"/>
          </w:rPr>
          <w:t>一</w:t>
        </w:r>
      </w:hyperlink>
      <w:hyperlink w:anchor="__RefHeading___Toc525840705" w:history="1">
        <w:r w:rsidR="003A0F68">
          <w:rPr>
            <w:sz w:val="28"/>
          </w:rPr>
          <w:t>)</w:t>
        </w:r>
        <w:r w:rsidR="003A0F68">
          <w:rPr>
            <w:sz w:val="28"/>
          </w:rPr>
          <w:tab/>
          <w:t>20</w:t>
        </w:r>
      </w:hyperlink>
    </w:p>
    <w:p w:rsidR="00045885" w:rsidRDefault="00444B4D" w:rsidP="003F0334">
      <w:pPr>
        <w:pStyle w:val="Contents1"/>
        <w:tabs>
          <w:tab w:val="clear" w:pos="8302"/>
          <w:tab w:val="right" w:leader="dot" w:pos="9639"/>
        </w:tabs>
        <w:spacing w:before="100" w:beforeAutospacing="1" w:after="100" w:afterAutospacing="1" w:line="240" w:lineRule="auto"/>
      </w:pPr>
      <w:hyperlink w:anchor="__RefHeading___Toc525840706" w:history="1">
        <w:r w:rsidR="003A0F68">
          <w:rPr>
            <w:sz w:val="28"/>
          </w:rPr>
          <w:t>參考文獻</w:t>
        </w:r>
      </w:hyperlink>
      <w:hyperlink w:anchor="__RefHeading___Toc525840706" w:history="1">
        <w:r w:rsidR="003A0F68">
          <w:rPr>
            <w:sz w:val="28"/>
          </w:rPr>
          <w:tab/>
          <w:t>21</w:t>
        </w:r>
      </w:hyperlink>
    </w:p>
    <w:p w:rsidR="00045885" w:rsidRDefault="003A0F68" w:rsidP="003F0334">
      <w:pPr>
        <w:pStyle w:val="Standard"/>
        <w:spacing w:before="100" w:beforeAutospacing="1" w:after="100" w:afterAutospacing="1"/>
        <w:jc w:val="both"/>
      </w:pPr>
      <w:r>
        <w:rPr>
          <w:rFonts w:eastAsia="標楷體"/>
        </w:rPr>
        <w:fldChar w:fldCharType="end"/>
      </w:r>
    </w:p>
    <w:p w:rsidR="00A05312" w:rsidRDefault="003A0F68" w:rsidP="003F0334">
      <w:pPr>
        <w:pStyle w:val="Standard"/>
        <w:spacing w:before="100" w:beforeAutospacing="1" w:after="100" w:afterAutospacing="1"/>
        <w:jc w:val="both"/>
        <w:rPr>
          <w:rFonts w:eastAsia="標楷體"/>
          <w:color w:val="000000"/>
          <w:sz w:val="28"/>
        </w:rPr>
      </w:pPr>
      <w:r>
        <w:rPr>
          <w:rFonts w:ascii="標楷體" w:eastAsia="標楷體" w:hAnsi="標楷體" w:cs="標楷體"/>
          <w:color w:val="000000"/>
          <w:sz w:val="28"/>
        </w:rPr>
        <w:t>◎</w:t>
      </w:r>
      <w:r>
        <w:rPr>
          <w:rFonts w:eastAsia="標楷體"/>
          <w:color w:val="000000"/>
          <w:sz w:val="28"/>
        </w:rPr>
        <w:t>檢視工具列大綱模式，設定各標題層次，插入參照目錄二或三層。</w:t>
      </w:r>
    </w:p>
    <w:p w:rsidR="00A05312" w:rsidRDefault="00A05312">
      <w:pPr>
        <w:suppressAutoHyphens w:val="0"/>
        <w:rPr>
          <w:rFonts w:ascii="Times New Roman" w:eastAsia="標楷體" w:hAnsi="Times New Roman" w:cs="Times New Roman"/>
          <w:color w:val="000000"/>
          <w:sz w:val="28"/>
          <w:szCs w:val="20"/>
          <w:lang w:bidi="ar-SA"/>
        </w:rPr>
      </w:pPr>
      <w:r>
        <w:rPr>
          <w:rFonts w:eastAsia="標楷體"/>
          <w:color w:val="000000"/>
          <w:sz w:val="28"/>
        </w:rPr>
        <w:br w:type="page"/>
      </w:r>
    </w:p>
    <w:p w:rsidR="00045885" w:rsidRDefault="003A0F68">
      <w:pPr>
        <w:pStyle w:val="Standard"/>
        <w:spacing w:before="100" w:beforeAutospacing="1" w:after="100" w:afterAutospacing="1"/>
        <w:jc w:val="center"/>
        <w:outlineLvl w:val="0"/>
        <w:rPr>
          <w:rFonts w:eastAsia="標楷體"/>
          <w:color w:val="000000"/>
          <w:sz w:val="36"/>
          <w:szCs w:val="36"/>
        </w:rPr>
      </w:pPr>
      <w:bookmarkStart w:id="2" w:name="__RefHeading___Toc525840679"/>
      <w:r>
        <w:rPr>
          <w:rFonts w:eastAsia="標楷體"/>
          <w:color w:val="000000"/>
          <w:sz w:val="36"/>
          <w:szCs w:val="36"/>
        </w:rPr>
        <w:lastRenderedPageBreak/>
        <w:t>圖目錄</w:t>
      </w:r>
      <w:bookmarkEnd w:id="2"/>
    </w:p>
    <w:p w:rsidR="00045885" w:rsidRDefault="00444B4D" w:rsidP="00AB6B73">
      <w:pPr>
        <w:pStyle w:val="Contents1"/>
        <w:tabs>
          <w:tab w:val="clear" w:pos="8302"/>
          <w:tab w:val="right" w:leader="dot" w:pos="9639"/>
        </w:tabs>
        <w:spacing w:before="100" w:beforeAutospacing="1" w:after="100" w:afterAutospacing="1" w:line="240" w:lineRule="auto"/>
      </w:pPr>
      <w:hyperlink w:anchor="__RefHeading___Toc525818918" w:history="1">
        <w:r w:rsidR="003A0F68">
          <w:rPr>
            <w:sz w:val="28"/>
          </w:rPr>
          <w:t>圖</w:t>
        </w:r>
      </w:hyperlink>
      <w:r w:rsidR="00294A93">
        <w:rPr>
          <w:rFonts w:hint="eastAsia"/>
          <w:sz w:val="28"/>
        </w:rPr>
        <w:t xml:space="preserve">1 </w:t>
      </w:r>
      <w:hyperlink w:anchor="__RefHeading___Toc525818918" w:history="1">
        <w:r w:rsidR="003A0F68">
          <w:rPr>
            <w:sz w:val="28"/>
          </w:rPr>
          <w:t>在摩爾學校的電氣工程的</w:t>
        </w:r>
      </w:hyperlink>
      <w:hyperlink w:anchor="__RefHeading___Toc525818918" w:history="1">
        <w:r w:rsidR="003A0F68">
          <w:rPr>
            <w:sz w:val="28"/>
          </w:rPr>
          <w:t>ENICA</w:t>
        </w:r>
      </w:hyperlink>
      <w:hyperlink w:anchor="__RefHeading___Toc525818918" w:history="1">
        <w:r w:rsidR="003A0F68">
          <w:rPr>
            <w:sz w:val="28"/>
          </w:rPr>
          <w:t>計算機</w:t>
        </w:r>
      </w:hyperlink>
      <w:hyperlink w:anchor="__RefHeading___Toc525818918" w:history="1">
        <w:r w:rsidR="003A0F68">
          <w:rPr>
            <w:sz w:val="28"/>
          </w:rPr>
          <w:tab/>
          <w:t>4</w:t>
        </w:r>
      </w:hyperlink>
    </w:p>
    <w:p w:rsidR="00045885" w:rsidRDefault="00444B4D" w:rsidP="00AB6B73">
      <w:pPr>
        <w:pStyle w:val="Contents1"/>
        <w:tabs>
          <w:tab w:val="clear" w:pos="8302"/>
          <w:tab w:val="right" w:leader="dot" w:pos="9639"/>
        </w:tabs>
        <w:spacing w:before="100" w:beforeAutospacing="1" w:after="100" w:afterAutospacing="1" w:line="240" w:lineRule="auto"/>
      </w:pPr>
      <w:hyperlink w:anchor="__RefHeading___Toc525818919" w:history="1">
        <w:r w:rsidR="003A0F68">
          <w:rPr>
            <w:sz w:val="28"/>
          </w:rPr>
          <w:t>圖</w:t>
        </w:r>
      </w:hyperlink>
      <w:r w:rsidR="00294A93">
        <w:rPr>
          <w:rFonts w:hint="eastAsia"/>
          <w:sz w:val="28"/>
        </w:rPr>
        <w:t xml:space="preserve">2 </w:t>
      </w:r>
      <w:hyperlink w:anchor="__RefHeading___Toc525818919" w:history="1">
        <w:r w:rsidR="003A0F68">
          <w:rPr>
            <w:sz w:val="28"/>
          </w:rPr>
          <w:t>在摩爾學校</w:t>
        </w:r>
      </w:hyperlink>
      <w:hyperlink w:anchor="__RefHeading___Toc525818919" w:history="1">
        <w:r w:rsidR="003A0F68">
          <w:rPr>
            <w:sz w:val="28"/>
          </w:rPr>
          <w:tab/>
          <w:t>5</w:t>
        </w:r>
      </w:hyperlink>
    </w:p>
    <w:p w:rsidR="00045885" w:rsidRDefault="00444B4D" w:rsidP="00AB6B73">
      <w:pPr>
        <w:pStyle w:val="Contents1"/>
        <w:tabs>
          <w:tab w:val="clear" w:pos="8302"/>
          <w:tab w:val="right" w:leader="dot" w:pos="9639"/>
        </w:tabs>
        <w:spacing w:before="100" w:beforeAutospacing="1" w:after="100" w:afterAutospacing="1" w:line="240" w:lineRule="auto"/>
      </w:pPr>
      <w:hyperlink w:anchor="__RefHeading___Toc525818920" w:history="1">
        <w:r w:rsidR="003A0F68">
          <w:rPr>
            <w:sz w:val="28"/>
          </w:rPr>
          <w:t>圖</w:t>
        </w:r>
      </w:hyperlink>
      <w:r w:rsidR="00294A93">
        <w:rPr>
          <w:rFonts w:hint="eastAsia"/>
          <w:sz w:val="28"/>
        </w:rPr>
        <w:t xml:space="preserve">3 </w:t>
      </w:r>
      <w:hyperlink w:anchor="__RefHeading___Toc525818920" w:history="1">
        <w:r w:rsidR="003A0F68">
          <w:rPr>
            <w:sz w:val="28"/>
          </w:rPr>
          <w:t>過去電腦是很大的</w:t>
        </w:r>
      </w:hyperlink>
      <w:hyperlink w:anchor="__RefHeading___Toc525818920" w:history="1">
        <w:r w:rsidR="003A0F68">
          <w:rPr>
            <w:sz w:val="28"/>
          </w:rPr>
          <w:tab/>
          <w:t>8</w:t>
        </w:r>
      </w:hyperlink>
    </w:p>
    <w:p w:rsidR="00045885" w:rsidRDefault="00045885" w:rsidP="00AB6B73">
      <w:pPr>
        <w:pStyle w:val="Contents1"/>
        <w:spacing w:before="100" w:beforeAutospacing="1" w:after="100" w:afterAutospacing="1" w:line="240" w:lineRule="auto"/>
      </w:pPr>
    </w:p>
    <w:p w:rsidR="00A05312" w:rsidRDefault="003A0F68" w:rsidP="00AB6B73">
      <w:pPr>
        <w:pStyle w:val="Standard"/>
        <w:spacing w:before="100" w:beforeAutospacing="1" w:after="100" w:afterAutospacing="1"/>
        <w:rPr>
          <w:rFonts w:eastAsia="標楷體"/>
          <w:color w:val="000000"/>
          <w:sz w:val="28"/>
        </w:rPr>
      </w:pPr>
      <w:r>
        <w:rPr>
          <w:rFonts w:ascii="標楷體" w:eastAsia="標楷體" w:hAnsi="標楷體" w:cs="標楷體"/>
          <w:color w:val="000000"/>
          <w:sz w:val="28"/>
        </w:rPr>
        <w:t>◎</w:t>
      </w:r>
      <w:r>
        <w:rPr>
          <w:rFonts w:eastAsia="標楷體"/>
          <w:color w:val="000000"/>
          <w:sz w:val="28"/>
        </w:rPr>
        <w:t>圖形多時，應加入</w:t>
      </w:r>
      <w:r>
        <w:rPr>
          <w:rFonts w:eastAsia="標楷體"/>
          <w:color w:val="000000"/>
          <w:sz w:val="28"/>
        </w:rPr>
        <w:t>Table of Figures (</w:t>
      </w:r>
      <w:r>
        <w:rPr>
          <w:rFonts w:eastAsia="標楷體"/>
          <w:color w:val="000000"/>
          <w:sz w:val="28"/>
        </w:rPr>
        <w:t>圖目錄</w:t>
      </w:r>
      <w:r>
        <w:rPr>
          <w:rFonts w:eastAsia="標楷體"/>
          <w:color w:val="000000"/>
          <w:sz w:val="28"/>
        </w:rPr>
        <w:t>)</w:t>
      </w:r>
      <w:r>
        <w:rPr>
          <w:rFonts w:eastAsia="標楷體"/>
          <w:color w:val="000000"/>
          <w:sz w:val="28"/>
        </w:rPr>
        <w:t>。</w:t>
      </w:r>
    </w:p>
    <w:p w:rsidR="00A05312" w:rsidRDefault="00A05312">
      <w:pPr>
        <w:suppressAutoHyphens w:val="0"/>
        <w:rPr>
          <w:rFonts w:ascii="Times New Roman" w:eastAsia="標楷體" w:hAnsi="Times New Roman" w:cs="Times New Roman"/>
          <w:color w:val="000000"/>
          <w:sz w:val="28"/>
          <w:szCs w:val="20"/>
          <w:lang w:bidi="ar-SA"/>
        </w:rPr>
      </w:pPr>
      <w:r>
        <w:rPr>
          <w:rFonts w:eastAsia="標楷體"/>
          <w:color w:val="000000"/>
          <w:sz w:val="28"/>
        </w:rPr>
        <w:br w:type="page"/>
      </w:r>
    </w:p>
    <w:p w:rsidR="00045885" w:rsidRDefault="003A0F68" w:rsidP="003F0334">
      <w:pPr>
        <w:pStyle w:val="Standard"/>
        <w:spacing w:before="100" w:beforeAutospacing="1" w:after="100" w:afterAutospacing="1"/>
        <w:jc w:val="center"/>
        <w:outlineLvl w:val="0"/>
        <w:rPr>
          <w:rFonts w:eastAsia="標楷體"/>
          <w:color w:val="000000"/>
          <w:sz w:val="36"/>
          <w:szCs w:val="36"/>
        </w:rPr>
      </w:pPr>
      <w:bookmarkStart w:id="3" w:name="__RefHeading___Toc525840680"/>
      <w:r>
        <w:rPr>
          <w:rFonts w:eastAsia="標楷體"/>
          <w:color w:val="000000"/>
          <w:sz w:val="36"/>
          <w:szCs w:val="36"/>
        </w:rPr>
        <w:lastRenderedPageBreak/>
        <w:t>表目錄</w:t>
      </w:r>
      <w:bookmarkEnd w:id="3"/>
    </w:p>
    <w:p w:rsidR="00045885" w:rsidRDefault="00444B4D" w:rsidP="003F0334">
      <w:pPr>
        <w:pStyle w:val="Contents1"/>
        <w:tabs>
          <w:tab w:val="clear" w:pos="8302"/>
          <w:tab w:val="right" w:leader="dot" w:pos="9639"/>
        </w:tabs>
        <w:spacing w:before="100" w:beforeAutospacing="1" w:after="100" w:afterAutospacing="1" w:line="240" w:lineRule="auto"/>
      </w:pPr>
      <w:hyperlink w:anchor="__RefHeading___Toc525819487" w:history="1">
        <w:r w:rsidR="003A0F68">
          <w:rPr>
            <w:sz w:val="28"/>
          </w:rPr>
          <w:t>表</w:t>
        </w:r>
      </w:hyperlink>
      <w:hyperlink w:anchor="__RefHeading___Toc525819487" w:history="1">
        <w:r w:rsidR="003A0F68">
          <w:rPr>
            <w:sz w:val="28"/>
          </w:rPr>
          <w:t xml:space="preserve">1 </w:t>
        </w:r>
      </w:hyperlink>
      <w:hyperlink w:anchor="__RefHeading___Toc525819487" w:history="1">
        <w:r w:rsidR="003A0F68">
          <w:rPr>
            <w:sz w:val="28"/>
          </w:rPr>
          <w:t>電腦耗材</w:t>
        </w:r>
      </w:hyperlink>
      <w:hyperlink w:anchor="__RefHeading___Toc525819487" w:history="1">
        <w:r w:rsidR="003A0F68">
          <w:rPr>
            <w:sz w:val="28"/>
          </w:rPr>
          <w:tab/>
          <w:t>10</w:t>
        </w:r>
      </w:hyperlink>
    </w:p>
    <w:p w:rsidR="00045885" w:rsidRDefault="00444B4D" w:rsidP="003F0334">
      <w:pPr>
        <w:pStyle w:val="Contents1"/>
        <w:tabs>
          <w:tab w:val="clear" w:pos="8302"/>
          <w:tab w:val="right" w:leader="dot" w:pos="9639"/>
        </w:tabs>
        <w:spacing w:before="100" w:beforeAutospacing="1" w:after="100" w:afterAutospacing="1" w:line="240" w:lineRule="auto"/>
      </w:pPr>
      <w:hyperlink w:anchor="__RefHeading___Toc525819488" w:history="1">
        <w:r w:rsidR="003A0F68">
          <w:rPr>
            <w:sz w:val="28"/>
          </w:rPr>
          <w:t>表</w:t>
        </w:r>
      </w:hyperlink>
      <w:hyperlink w:anchor="__RefHeading___Toc525819488" w:history="1">
        <w:r w:rsidR="003A0F68">
          <w:rPr>
            <w:sz w:val="28"/>
          </w:rPr>
          <w:t xml:space="preserve">2 </w:t>
        </w:r>
      </w:hyperlink>
      <w:hyperlink w:anchor="__RefHeading___Toc525819488" w:history="1">
        <w:r w:rsidR="003A0F68">
          <w:rPr>
            <w:sz w:val="28"/>
          </w:rPr>
          <w:t>店營銷數字</w:t>
        </w:r>
      </w:hyperlink>
      <w:hyperlink w:anchor="__RefHeading___Toc525819488" w:history="1">
        <w:r w:rsidR="003A0F68">
          <w:rPr>
            <w:sz w:val="28"/>
          </w:rPr>
          <w:tab/>
          <w:t>13</w:t>
        </w:r>
      </w:hyperlink>
    </w:p>
    <w:p w:rsidR="00045885" w:rsidRDefault="003A0F68" w:rsidP="003F0334">
      <w:pPr>
        <w:pStyle w:val="Contents1"/>
        <w:spacing w:before="100" w:beforeAutospacing="1" w:after="100" w:afterAutospacing="1" w:line="240" w:lineRule="auto"/>
        <w:sectPr w:rsidR="00045885" w:rsidSect="00A05312">
          <w:headerReference w:type="default" r:id="rId13"/>
          <w:footerReference w:type="default" r:id="rId14"/>
          <w:pgSz w:w="11906" w:h="16838"/>
          <w:pgMar w:top="1440" w:right="1080" w:bottom="1440" w:left="1080" w:header="851" w:footer="992" w:gutter="0"/>
          <w:pgNumType w:fmt="lowerRoman" w:start="1"/>
          <w:cols w:space="720"/>
        </w:sectPr>
      </w:pPr>
      <w:r>
        <w:rPr>
          <w:rFonts w:ascii="標楷體" w:hAnsi="標楷體" w:cs="標楷體"/>
        </w:rPr>
        <w:t>◎</w:t>
      </w:r>
      <w:r>
        <w:t>表格多時，應加入表格清單</w:t>
      </w:r>
      <w:r>
        <w:t>(</w:t>
      </w:r>
      <w:r>
        <w:t>表目錄</w:t>
      </w:r>
      <w:r>
        <w:t>)</w:t>
      </w:r>
      <w:r>
        <w:t>。</w:t>
      </w:r>
    </w:p>
    <w:p w:rsidR="00045885" w:rsidRDefault="003A0F68" w:rsidP="00E42C86">
      <w:pPr>
        <w:pStyle w:val="Standard"/>
        <w:spacing w:before="100" w:beforeAutospacing="1" w:after="100" w:afterAutospacing="1" w:line="360" w:lineRule="auto"/>
        <w:jc w:val="center"/>
        <w:outlineLvl w:val="0"/>
      </w:pPr>
      <w:bookmarkStart w:id="4" w:name="__RefHeading___Toc525840681"/>
      <w:r>
        <w:rPr>
          <w:rFonts w:eastAsia="標楷體"/>
          <w:color w:val="000000"/>
          <w:sz w:val="36"/>
          <w:szCs w:val="36"/>
        </w:rPr>
        <w:lastRenderedPageBreak/>
        <w:t>第一章</w:t>
      </w:r>
      <w:r>
        <w:rPr>
          <w:rFonts w:eastAsia="標楷體"/>
          <w:color w:val="000000"/>
          <w:sz w:val="36"/>
          <w:szCs w:val="36"/>
        </w:rPr>
        <w:tab/>
      </w:r>
      <w:r>
        <w:rPr>
          <w:rFonts w:eastAsia="標楷體"/>
          <w:color w:val="000000"/>
          <w:sz w:val="36"/>
          <w:szCs w:val="36"/>
        </w:rPr>
        <w:t>緒論</w:t>
      </w:r>
      <w:bookmarkEnd w:id="4"/>
    </w:p>
    <w:p w:rsidR="00045885" w:rsidRDefault="003A0F68" w:rsidP="00E42C86">
      <w:pPr>
        <w:pStyle w:val="Standard"/>
        <w:spacing w:before="100" w:beforeAutospacing="1" w:after="100" w:afterAutospacing="1" w:line="360" w:lineRule="auto"/>
        <w:jc w:val="both"/>
      </w:pPr>
      <w:bookmarkStart w:id="5" w:name="_Hlk68765324"/>
      <w:r>
        <w:rPr>
          <w:rFonts w:eastAsia="標楷體"/>
          <w:b/>
          <w:color w:val="FF0000"/>
          <w:szCs w:val="24"/>
          <w:u w:val="single"/>
        </w:rPr>
        <w:t>同學可以直接套用章節格式，不用再修改字型大小、行距等格式，最為簡便</w:t>
      </w:r>
      <w:r>
        <w:rPr>
          <w:rFonts w:eastAsia="標楷體"/>
          <w:b/>
          <w:color w:val="FF0000"/>
          <w:szCs w:val="24"/>
        </w:rPr>
        <w:t>。</w:t>
      </w:r>
      <w:bookmarkEnd w:id="5"/>
      <w:r>
        <w:rPr>
          <w:rFonts w:eastAsia="標楷體"/>
          <w:szCs w:val="24"/>
        </w:rPr>
        <w:t>章節標題採中文字型標楷體</w:t>
      </w:r>
      <w:r>
        <w:rPr>
          <w:rFonts w:eastAsia="標楷體"/>
          <w:szCs w:val="24"/>
        </w:rPr>
        <w:t>18</w:t>
      </w:r>
      <w:r>
        <w:rPr>
          <w:rFonts w:eastAsia="標楷體"/>
          <w:szCs w:val="24"/>
        </w:rPr>
        <w:t>號字，行距為</w:t>
      </w:r>
      <w:r>
        <w:rPr>
          <w:rFonts w:eastAsia="標楷體"/>
          <w:szCs w:val="24"/>
        </w:rPr>
        <w:t>1.5</w:t>
      </w:r>
      <w:r>
        <w:rPr>
          <w:rFonts w:eastAsia="標楷體"/>
          <w:szCs w:val="24"/>
        </w:rPr>
        <w:t>倍行高，</w:t>
      </w:r>
      <w:bookmarkStart w:id="6" w:name="_Hlk68688937"/>
      <w:r>
        <w:rPr>
          <w:rFonts w:eastAsia="標楷體"/>
          <w:szCs w:val="24"/>
        </w:rPr>
        <w:t>與前、後段距離為自動</w:t>
      </w:r>
      <w:bookmarkEnd w:id="6"/>
      <w:r>
        <w:rPr>
          <w:rFonts w:eastAsia="標楷體"/>
          <w:szCs w:val="24"/>
        </w:rPr>
        <w:t>。內文若為中文，則採用標楷體</w:t>
      </w:r>
      <w:r>
        <w:rPr>
          <w:rFonts w:eastAsia="標楷體"/>
          <w:szCs w:val="24"/>
        </w:rPr>
        <w:t>12</w:t>
      </w:r>
      <w:r>
        <w:rPr>
          <w:rFonts w:eastAsia="標楷體"/>
          <w:szCs w:val="24"/>
        </w:rPr>
        <w:t>號字；若為英文，則採用</w:t>
      </w:r>
      <w:r>
        <w:rPr>
          <w:rFonts w:eastAsia="標楷體"/>
          <w:szCs w:val="24"/>
        </w:rPr>
        <w:t>Time New Roman 12</w:t>
      </w:r>
      <w:r>
        <w:rPr>
          <w:rFonts w:eastAsia="標楷體"/>
          <w:szCs w:val="24"/>
        </w:rPr>
        <w:t>號字；行距為</w:t>
      </w:r>
      <w:r>
        <w:rPr>
          <w:rFonts w:eastAsia="標楷體"/>
          <w:szCs w:val="24"/>
        </w:rPr>
        <w:t>1.5</w:t>
      </w:r>
      <w:r>
        <w:rPr>
          <w:rFonts w:eastAsia="標楷體"/>
          <w:szCs w:val="24"/>
        </w:rPr>
        <w:t>倍行高，與前、後段距離為自動。</w:t>
      </w:r>
    </w:p>
    <w:p w:rsidR="00045885" w:rsidRDefault="003A0F68" w:rsidP="00E42C86">
      <w:pPr>
        <w:pStyle w:val="Standard"/>
        <w:spacing w:before="100" w:beforeAutospacing="1" w:after="100" w:afterAutospacing="1" w:line="360" w:lineRule="auto"/>
        <w:ind w:firstLine="461"/>
        <w:jc w:val="both"/>
        <w:rPr>
          <w:rFonts w:eastAsia="標楷體"/>
          <w:szCs w:val="24"/>
        </w:rPr>
      </w:pPr>
      <w:r>
        <w:rPr>
          <w:rFonts w:eastAsia="標楷體"/>
          <w:szCs w:val="24"/>
        </w:rPr>
        <w:t>通常包括研究背景、研究動機及研究目的。</w:t>
      </w:r>
      <w:r w:rsidR="008704D6" w:rsidRPr="008704D6">
        <w:rPr>
          <w:rFonts w:eastAsia="標楷體"/>
          <w:szCs w:val="24"/>
        </w:rPr>
        <w:fldChar w:fldCharType="begin"/>
      </w:r>
      <w:r w:rsidR="008704D6" w:rsidRPr="008704D6">
        <w:rPr>
          <w:rFonts w:eastAsia="標楷體"/>
          <w:szCs w:val="24"/>
        </w:rPr>
        <w:instrText>PAGE   \* MERGEFORMAT</w:instrText>
      </w:r>
      <w:r w:rsidR="008704D6" w:rsidRPr="008704D6">
        <w:rPr>
          <w:rFonts w:eastAsia="標楷體"/>
          <w:szCs w:val="24"/>
        </w:rPr>
        <w:fldChar w:fldCharType="separate"/>
      </w:r>
      <w:r w:rsidR="008704D6" w:rsidRPr="008704D6">
        <w:rPr>
          <w:rFonts w:eastAsia="標楷體"/>
          <w:noProof/>
          <w:szCs w:val="24"/>
          <w:lang w:val="zh-TW"/>
        </w:rPr>
        <w:t>1</w:t>
      </w:r>
      <w:r w:rsidR="008704D6" w:rsidRPr="008704D6">
        <w:rPr>
          <w:rFonts w:eastAsia="標楷體"/>
          <w:szCs w:val="24"/>
        </w:rPr>
        <w:fldChar w:fldCharType="end"/>
      </w:r>
      <w:r>
        <w:rPr>
          <w:rFonts w:eastAsia="標楷體"/>
          <w:szCs w:val="24"/>
        </w:rPr>
        <w:t>本章主要說明你為什麼要解決這個問題</w:t>
      </w:r>
      <w:r>
        <w:rPr>
          <w:rFonts w:eastAsia="標楷體"/>
          <w:szCs w:val="24"/>
        </w:rPr>
        <w:t>Why</w:t>
      </w:r>
      <w:r>
        <w:rPr>
          <w:rFonts w:eastAsia="標楷體"/>
          <w:szCs w:val="24"/>
        </w:rPr>
        <w:t>？要解決什麼問題</w:t>
      </w:r>
      <w:r>
        <w:rPr>
          <w:rFonts w:eastAsia="標楷體"/>
          <w:szCs w:val="24"/>
        </w:rPr>
        <w:t>What</w:t>
      </w:r>
      <w:r>
        <w:rPr>
          <w:rFonts w:eastAsia="標楷體"/>
          <w:szCs w:val="24"/>
        </w:rPr>
        <w:t>？要詳細敘述你選定這個題目的背景，問題的來龍去脈，問題的嚴重性，問題的重要性，解決問題後帶來什麼好處？因此，你要做些什麼？預計如何做？達到怎樣的成效？等等。</w:t>
      </w:r>
    </w:p>
    <w:p w:rsidR="00045885" w:rsidRDefault="003A0F68" w:rsidP="00E42C86">
      <w:pPr>
        <w:pStyle w:val="Standard"/>
        <w:spacing w:before="100" w:beforeAutospacing="1" w:after="100" w:afterAutospacing="1" w:line="360" w:lineRule="auto"/>
        <w:jc w:val="both"/>
        <w:outlineLvl w:val="1"/>
      </w:pPr>
      <w:bookmarkStart w:id="7" w:name="__RefHeading___Toc525840682"/>
      <w:r>
        <w:rPr>
          <w:rFonts w:eastAsia="標楷體"/>
          <w:color w:val="000000"/>
          <w:sz w:val="32"/>
          <w:szCs w:val="32"/>
        </w:rPr>
        <w:t xml:space="preserve">1.1 </w:t>
      </w:r>
      <w:r>
        <w:rPr>
          <w:rFonts w:eastAsia="標楷體"/>
          <w:color w:val="000000"/>
          <w:sz w:val="32"/>
          <w:szCs w:val="32"/>
        </w:rPr>
        <w:t>研究背景</w:t>
      </w:r>
      <w:bookmarkEnd w:id="7"/>
    </w:p>
    <w:p w:rsidR="00045885" w:rsidRDefault="003A0F68" w:rsidP="00E42C86">
      <w:pPr>
        <w:pStyle w:val="Standard"/>
        <w:spacing w:before="100" w:beforeAutospacing="1" w:after="100" w:afterAutospacing="1" w:line="360" w:lineRule="auto"/>
        <w:jc w:val="both"/>
        <w:rPr>
          <w:rFonts w:eastAsia="標楷體"/>
          <w:color w:val="000000"/>
          <w:szCs w:val="24"/>
        </w:rPr>
      </w:pPr>
      <w:r>
        <w:rPr>
          <w:rFonts w:eastAsia="標楷體"/>
          <w:color w:val="000000"/>
          <w:szCs w:val="24"/>
        </w:rPr>
        <w:t>人工智慧的歷史源遠流長。在古代的神話傳說中，技藝高超的工匠可以製作人造人，並為其賦予智能或意識。</w:t>
      </w:r>
      <w:r>
        <w:rPr>
          <w:rFonts w:eastAsia="標楷體"/>
          <w:color w:val="000000"/>
          <w:szCs w:val="24"/>
        </w:rPr>
        <w:t>[1]</w:t>
      </w:r>
      <w:r>
        <w:rPr>
          <w:rFonts w:eastAsia="標楷體"/>
          <w:color w:val="000000"/>
          <w:szCs w:val="24"/>
        </w:rPr>
        <w:t>現代意義上的</w:t>
      </w:r>
      <w:r>
        <w:rPr>
          <w:rFonts w:eastAsia="標楷體"/>
          <w:color w:val="000000"/>
          <w:szCs w:val="24"/>
        </w:rPr>
        <w:t>AI</w:t>
      </w:r>
      <w:r>
        <w:rPr>
          <w:rFonts w:eastAsia="標楷體"/>
          <w:color w:val="000000"/>
          <w:szCs w:val="24"/>
        </w:rPr>
        <w:t>始於古典哲學家用機械符號處理的觀點解釋人類思考過程的嘗試。</w:t>
      </w:r>
      <w:r>
        <w:rPr>
          <w:rFonts w:eastAsia="標楷體"/>
          <w:color w:val="000000"/>
          <w:szCs w:val="24"/>
        </w:rPr>
        <w:t>20</w:t>
      </w:r>
      <w:r>
        <w:rPr>
          <w:rFonts w:eastAsia="標楷體"/>
          <w:color w:val="000000"/>
          <w:szCs w:val="24"/>
        </w:rPr>
        <w:t>世紀</w:t>
      </w:r>
      <w:r>
        <w:rPr>
          <w:rFonts w:eastAsia="標楷體"/>
          <w:color w:val="000000"/>
          <w:szCs w:val="24"/>
        </w:rPr>
        <w:t>40</w:t>
      </w:r>
      <w:r>
        <w:rPr>
          <w:rFonts w:eastAsia="標楷體"/>
          <w:color w:val="000000"/>
          <w:szCs w:val="24"/>
        </w:rPr>
        <w:t>年代基於抽象數學推理的可程式數字計算機的發明使一批科學家開始嚴肅地探討構造一個電子大腦的可能性。</w:t>
      </w:r>
      <w:r>
        <w:rPr>
          <w:rFonts w:eastAsia="標楷體"/>
          <w:color w:val="000000"/>
          <w:szCs w:val="24"/>
        </w:rPr>
        <w:t>1956</w:t>
      </w:r>
      <w:r>
        <w:rPr>
          <w:rFonts w:eastAsia="標楷體"/>
          <w:color w:val="000000"/>
          <w:szCs w:val="24"/>
        </w:rPr>
        <w:t>年，在達特茅斯學院舉行的一次會議上正式確立了人工智慧的研究領域。會議的參加者在接下來的數十年間是</w:t>
      </w:r>
      <w:r>
        <w:rPr>
          <w:rFonts w:eastAsia="標楷體"/>
          <w:color w:val="000000"/>
          <w:szCs w:val="24"/>
        </w:rPr>
        <w:t>AI</w:t>
      </w:r>
      <w:r>
        <w:rPr>
          <w:rFonts w:eastAsia="標楷體"/>
          <w:color w:val="000000"/>
          <w:szCs w:val="24"/>
        </w:rPr>
        <w:t>研究的領軍人物。他們中有許多人預言，經過一代人的努力，與人類具有同等智能水平的機器將會出現。同時，上千萬美元被投入到</w:t>
      </w:r>
      <w:r>
        <w:rPr>
          <w:rFonts w:eastAsia="標楷體"/>
          <w:color w:val="000000"/>
          <w:szCs w:val="24"/>
        </w:rPr>
        <w:t>AI</w:t>
      </w:r>
      <w:r>
        <w:rPr>
          <w:rFonts w:eastAsia="標楷體"/>
          <w:color w:val="000000"/>
          <w:szCs w:val="24"/>
        </w:rPr>
        <w:t>研究中，以期實現這一目標。</w:t>
      </w:r>
    </w:p>
    <w:p w:rsidR="00045885" w:rsidRDefault="003A0F68" w:rsidP="00E42C86">
      <w:pPr>
        <w:pStyle w:val="Standard"/>
        <w:spacing w:before="100" w:beforeAutospacing="1" w:after="100" w:afterAutospacing="1" w:line="360" w:lineRule="auto"/>
        <w:ind w:firstLine="461"/>
        <w:jc w:val="both"/>
        <w:rPr>
          <w:rFonts w:eastAsia="標楷體"/>
          <w:color w:val="000000"/>
          <w:szCs w:val="24"/>
        </w:rPr>
      </w:pPr>
      <w:r>
        <w:rPr>
          <w:rFonts w:eastAsia="標楷體"/>
          <w:color w:val="000000"/>
          <w:szCs w:val="24"/>
        </w:rPr>
        <w:t>研究人員發現自己大大低估了這一工程的難度，人工智慧史上共出現過好幾次低潮。由於</w:t>
      </w:r>
      <w:r>
        <w:rPr>
          <w:rFonts w:eastAsia="標楷體"/>
          <w:color w:val="000000"/>
          <w:szCs w:val="24"/>
        </w:rPr>
        <w:t>James Lighthill</w:t>
      </w:r>
      <w:r>
        <w:rPr>
          <w:rFonts w:eastAsia="標楷體"/>
          <w:color w:val="000000"/>
          <w:szCs w:val="24"/>
        </w:rPr>
        <w:t>爵士的批評和國會方面的壓力，美國和英國政府於</w:t>
      </w:r>
      <w:r>
        <w:rPr>
          <w:rFonts w:eastAsia="標楷體"/>
          <w:color w:val="000000"/>
          <w:szCs w:val="24"/>
        </w:rPr>
        <w:t>1973</w:t>
      </w:r>
      <w:r>
        <w:rPr>
          <w:rFonts w:eastAsia="標楷體"/>
          <w:color w:val="000000"/>
          <w:szCs w:val="24"/>
        </w:rPr>
        <w:t>年停止向沒有明確目標的人工智慧研究項目撥款。七年之後受到日本政府研究規劃的刺激，美國政府和企業再次在</w:t>
      </w:r>
      <w:r>
        <w:rPr>
          <w:rFonts w:eastAsia="標楷體"/>
          <w:color w:val="000000"/>
          <w:szCs w:val="24"/>
        </w:rPr>
        <w:t>AI</w:t>
      </w:r>
      <w:r>
        <w:rPr>
          <w:rFonts w:eastAsia="標楷體"/>
          <w:color w:val="000000"/>
          <w:szCs w:val="24"/>
        </w:rPr>
        <w:t>領域投入數十億研究經費，但這些投資者在</w:t>
      </w:r>
      <w:r>
        <w:rPr>
          <w:rFonts w:eastAsia="標楷體"/>
          <w:color w:val="000000"/>
          <w:szCs w:val="24"/>
        </w:rPr>
        <w:t>80</w:t>
      </w:r>
      <w:r>
        <w:rPr>
          <w:rFonts w:eastAsia="標楷體"/>
          <w:color w:val="000000"/>
          <w:szCs w:val="24"/>
        </w:rPr>
        <w:t>年代末重新撤回了投資。</w:t>
      </w:r>
      <w:r>
        <w:rPr>
          <w:rFonts w:eastAsia="標楷體"/>
          <w:color w:val="000000"/>
          <w:szCs w:val="24"/>
        </w:rPr>
        <w:t>AI</w:t>
      </w:r>
      <w:r>
        <w:rPr>
          <w:rFonts w:eastAsia="標楷體"/>
          <w:color w:val="000000"/>
          <w:szCs w:val="24"/>
        </w:rPr>
        <w:t>研究領域諸如此類的高潮和低谷不斷交替出現；至今仍有人對</w:t>
      </w:r>
      <w:r>
        <w:rPr>
          <w:rFonts w:eastAsia="標楷體"/>
          <w:color w:val="000000"/>
          <w:szCs w:val="24"/>
        </w:rPr>
        <w:t>AI</w:t>
      </w:r>
      <w:r>
        <w:rPr>
          <w:rFonts w:eastAsia="標楷體"/>
          <w:color w:val="000000"/>
          <w:szCs w:val="24"/>
        </w:rPr>
        <w:t>的前景作出異常樂觀的預測。</w:t>
      </w:r>
      <w:r>
        <w:rPr>
          <w:rFonts w:eastAsia="標楷體"/>
          <w:color w:val="000000"/>
          <w:szCs w:val="24"/>
        </w:rPr>
        <w:t>[2]</w:t>
      </w:r>
    </w:p>
    <w:p w:rsidR="00045885" w:rsidRDefault="003A0F68" w:rsidP="00E42C86">
      <w:pPr>
        <w:pStyle w:val="Standard"/>
        <w:spacing w:before="100" w:beforeAutospacing="1" w:after="100" w:afterAutospacing="1" w:line="360" w:lineRule="auto"/>
        <w:ind w:firstLine="461"/>
        <w:jc w:val="both"/>
        <w:rPr>
          <w:rFonts w:eastAsia="標楷體"/>
          <w:color w:val="000000"/>
          <w:szCs w:val="24"/>
        </w:rPr>
      </w:pPr>
      <w:r>
        <w:rPr>
          <w:rFonts w:eastAsia="標楷體"/>
          <w:color w:val="000000"/>
          <w:szCs w:val="24"/>
        </w:rPr>
        <w:t>儘管在政府官僚和風投資本家那裡經歷了大起大落，</w:t>
      </w:r>
      <w:r>
        <w:rPr>
          <w:rFonts w:eastAsia="標楷體"/>
          <w:color w:val="000000"/>
          <w:szCs w:val="24"/>
        </w:rPr>
        <w:t>AI</w:t>
      </w:r>
      <w:r>
        <w:rPr>
          <w:rFonts w:eastAsia="標楷體"/>
          <w:color w:val="000000"/>
          <w:szCs w:val="24"/>
        </w:rPr>
        <w:t>領域仍在取得進展。某些在</w:t>
      </w:r>
      <w:r>
        <w:rPr>
          <w:rFonts w:eastAsia="標楷體"/>
          <w:color w:val="000000"/>
          <w:szCs w:val="24"/>
        </w:rPr>
        <w:t>20</w:t>
      </w:r>
      <w:r>
        <w:rPr>
          <w:rFonts w:eastAsia="標楷體"/>
          <w:color w:val="000000"/>
          <w:szCs w:val="24"/>
        </w:rPr>
        <w:t>世紀</w:t>
      </w:r>
      <w:r>
        <w:rPr>
          <w:rFonts w:eastAsia="標楷體"/>
          <w:color w:val="000000"/>
          <w:szCs w:val="24"/>
        </w:rPr>
        <w:t>70</w:t>
      </w:r>
      <w:r>
        <w:rPr>
          <w:rFonts w:eastAsia="標楷體"/>
          <w:color w:val="000000"/>
          <w:szCs w:val="24"/>
        </w:rPr>
        <w:t>年代被認為不可能解決的問題今天已經獲得了圓滿解決並已成功應用在商業產品上。與第一代</w:t>
      </w:r>
      <w:r>
        <w:rPr>
          <w:rFonts w:eastAsia="標楷體"/>
          <w:color w:val="000000"/>
          <w:szCs w:val="24"/>
        </w:rPr>
        <w:t>AI</w:t>
      </w:r>
      <w:r>
        <w:rPr>
          <w:rFonts w:eastAsia="標楷體"/>
          <w:color w:val="000000"/>
          <w:szCs w:val="24"/>
        </w:rPr>
        <w:t>研究人員的樂觀估計不同，具有與人類同等智能水平的機器至今仍未出現。圖靈在</w:t>
      </w:r>
      <w:r>
        <w:rPr>
          <w:rFonts w:eastAsia="標楷體"/>
          <w:color w:val="000000"/>
          <w:szCs w:val="24"/>
        </w:rPr>
        <w:lastRenderedPageBreak/>
        <w:t>1950</w:t>
      </w:r>
      <w:r>
        <w:rPr>
          <w:rFonts w:eastAsia="標楷體"/>
          <w:color w:val="000000"/>
          <w:szCs w:val="24"/>
        </w:rPr>
        <w:t>年發表的一篇催生現代智能機器研究的著名論文中稱，「我們只能看到眼前的一小段距離</w:t>
      </w:r>
      <w:r>
        <w:rPr>
          <w:rFonts w:eastAsia="標楷體"/>
          <w:color w:val="000000"/>
          <w:szCs w:val="24"/>
        </w:rPr>
        <w:t>……</w:t>
      </w:r>
      <w:r>
        <w:rPr>
          <w:rFonts w:eastAsia="標楷體"/>
          <w:color w:val="000000"/>
          <w:szCs w:val="24"/>
        </w:rPr>
        <w:t>但是，我們可以看到仍有許多工作要做」。</w:t>
      </w:r>
      <w:r>
        <w:rPr>
          <w:rFonts w:eastAsia="標楷體"/>
          <w:color w:val="000000"/>
          <w:szCs w:val="24"/>
        </w:rPr>
        <w:t>[3]</w:t>
      </w:r>
    </w:p>
    <w:p w:rsidR="00045885" w:rsidRDefault="003A0F68" w:rsidP="00E42C86">
      <w:pPr>
        <w:pStyle w:val="Standard"/>
        <w:spacing w:before="100" w:beforeAutospacing="1" w:after="100" w:afterAutospacing="1" w:line="360" w:lineRule="auto"/>
        <w:jc w:val="both"/>
        <w:outlineLvl w:val="1"/>
      </w:pPr>
      <w:bookmarkStart w:id="8" w:name="__RefHeading___Toc525840683"/>
      <w:r>
        <w:rPr>
          <w:rFonts w:eastAsia="標楷體"/>
          <w:color w:val="000000"/>
          <w:sz w:val="32"/>
          <w:szCs w:val="32"/>
        </w:rPr>
        <w:t xml:space="preserve">1.2 </w:t>
      </w:r>
      <w:r>
        <w:rPr>
          <w:rFonts w:eastAsia="標楷體"/>
          <w:color w:val="000000"/>
          <w:sz w:val="32"/>
          <w:szCs w:val="32"/>
        </w:rPr>
        <w:t>研究動機</w:t>
      </w:r>
      <w:bookmarkEnd w:id="8"/>
    </w:p>
    <w:p w:rsidR="00045885" w:rsidRDefault="003A0F68" w:rsidP="00E42C86">
      <w:pPr>
        <w:pStyle w:val="Standard"/>
        <w:spacing w:before="100" w:beforeAutospacing="1" w:after="100" w:afterAutospacing="1" w:line="360" w:lineRule="auto"/>
        <w:jc w:val="both"/>
        <w:rPr>
          <w:rFonts w:eastAsia="標楷體"/>
          <w:color w:val="000000"/>
          <w:szCs w:val="24"/>
        </w:rPr>
      </w:pPr>
      <w:r>
        <w:rPr>
          <w:rFonts w:eastAsia="標楷體"/>
          <w:color w:val="000000"/>
          <w:szCs w:val="24"/>
        </w:rPr>
        <w:t>人工智慧的歷史源遠流長。在古代的神話傳說中，技藝高超的工匠可以製作人造人，並為其賦予智能或意識。</w:t>
      </w:r>
      <w:r>
        <w:rPr>
          <w:rFonts w:eastAsia="標楷體"/>
          <w:color w:val="000000"/>
          <w:szCs w:val="24"/>
        </w:rPr>
        <w:t>[1]</w:t>
      </w:r>
      <w:r>
        <w:rPr>
          <w:rFonts w:eastAsia="標楷體"/>
          <w:color w:val="000000"/>
          <w:szCs w:val="24"/>
        </w:rPr>
        <w:t>現代意義上的</w:t>
      </w:r>
      <w:r>
        <w:rPr>
          <w:rFonts w:eastAsia="標楷體"/>
          <w:color w:val="000000"/>
          <w:szCs w:val="24"/>
        </w:rPr>
        <w:t>AI</w:t>
      </w:r>
      <w:r>
        <w:rPr>
          <w:rFonts w:eastAsia="標楷體"/>
          <w:color w:val="000000"/>
          <w:szCs w:val="24"/>
        </w:rPr>
        <w:t>始於古典哲學家用機械符號處理的觀點解釋人類思考過程的嘗試。</w:t>
      </w:r>
      <w:r>
        <w:rPr>
          <w:rFonts w:eastAsia="標楷體"/>
          <w:color w:val="000000"/>
          <w:szCs w:val="24"/>
        </w:rPr>
        <w:t>20</w:t>
      </w:r>
      <w:r>
        <w:rPr>
          <w:rFonts w:eastAsia="標楷體"/>
          <w:color w:val="000000"/>
          <w:szCs w:val="24"/>
        </w:rPr>
        <w:t>世紀</w:t>
      </w:r>
      <w:r>
        <w:rPr>
          <w:rFonts w:eastAsia="標楷體"/>
          <w:color w:val="000000"/>
          <w:szCs w:val="24"/>
        </w:rPr>
        <w:t>40</w:t>
      </w:r>
      <w:r>
        <w:rPr>
          <w:rFonts w:eastAsia="標楷體"/>
          <w:color w:val="000000"/>
          <w:szCs w:val="24"/>
        </w:rPr>
        <w:t>年代基於抽象數學推理的可程式數字計算機的發明使一批科學家開始嚴肅地探討構造一個電子大腦的可能性。</w:t>
      </w:r>
      <w:r>
        <w:rPr>
          <w:rFonts w:eastAsia="標楷體"/>
          <w:color w:val="000000"/>
          <w:szCs w:val="24"/>
        </w:rPr>
        <w:t>1956</w:t>
      </w:r>
      <w:r>
        <w:rPr>
          <w:rFonts w:eastAsia="標楷體"/>
          <w:color w:val="000000"/>
          <w:szCs w:val="24"/>
        </w:rPr>
        <w:t>年，在達特茅斯學院舉行的一次會議上正式確立了人工智慧的研究領域。會議的參加者在接下來的數十年間是</w:t>
      </w:r>
      <w:r>
        <w:rPr>
          <w:rFonts w:eastAsia="標楷體"/>
          <w:color w:val="000000"/>
          <w:szCs w:val="24"/>
        </w:rPr>
        <w:t>AI</w:t>
      </w:r>
      <w:r>
        <w:rPr>
          <w:rFonts w:eastAsia="標楷體"/>
          <w:color w:val="000000"/>
          <w:szCs w:val="24"/>
        </w:rPr>
        <w:t>研究的領軍人物。他們中有許多人預言，經過一代人的努力，與人類具有同等智能水平的機器將會出現。同時，上千萬美元被投入到</w:t>
      </w:r>
      <w:r>
        <w:rPr>
          <w:rFonts w:eastAsia="標楷體"/>
          <w:color w:val="000000"/>
          <w:szCs w:val="24"/>
        </w:rPr>
        <w:t>AI</w:t>
      </w:r>
      <w:r>
        <w:rPr>
          <w:rFonts w:eastAsia="標楷體"/>
          <w:color w:val="000000"/>
          <w:szCs w:val="24"/>
        </w:rPr>
        <w:t>研究中，以期實現這一目標。</w:t>
      </w:r>
    </w:p>
    <w:p w:rsidR="00045885" w:rsidRDefault="003A0F68" w:rsidP="00E42C86">
      <w:pPr>
        <w:pStyle w:val="Standard"/>
        <w:spacing w:before="100" w:beforeAutospacing="1" w:after="100" w:afterAutospacing="1" w:line="360" w:lineRule="auto"/>
        <w:ind w:firstLine="461"/>
        <w:jc w:val="both"/>
        <w:rPr>
          <w:rFonts w:eastAsia="標楷體"/>
          <w:color w:val="000000"/>
          <w:szCs w:val="24"/>
        </w:rPr>
      </w:pPr>
      <w:r>
        <w:rPr>
          <w:rFonts w:eastAsia="標楷體"/>
          <w:color w:val="000000"/>
          <w:szCs w:val="24"/>
        </w:rPr>
        <w:t>研究人員發現自己大大低估了這一工程的難度，人工智慧史上共出現過好幾次低潮。由於</w:t>
      </w:r>
      <w:r>
        <w:rPr>
          <w:rFonts w:eastAsia="標楷體"/>
          <w:color w:val="000000"/>
          <w:szCs w:val="24"/>
        </w:rPr>
        <w:t>James Lighthill</w:t>
      </w:r>
      <w:r>
        <w:rPr>
          <w:rFonts w:eastAsia="標楷體"/>
          <w:color w:val="000000"/>
          <w:szCs w:val="24"/>
        </w:rPr>
        <w:t>爵士的批評和國會方面的壓力，美國和英國政府於</w:t>
      </w:r>
      <w:r>
        <w:rPr>
          <w:rFonts w:eastAsia="標楷體"/>
          <w:color w:val="000000"/>
          <w:szCs w:val="24"/>
        </w:rPr>
        <w:t>1973</w:t>
      </w:r>
      <w:r>
        <w:rPr>
          <w:rFonts w:eastAsia="標楷體"/>
          <w:color w:val="000000"/>
          <w:szCs w:val="24"/>
        </w:rPr>
        <w:t>年停止向沒有明確目標的人工智慧研究項目撥款。七年之後受到日本政府研究規劃的刺激，美國政府和企業再次在</w:t>
      </w:r>
      <w:r>
        <w:rPr>
          <w:rFonts w:eastAsia="標楷體"/>
          <w:color w:val="000000"/>
          <w:szCs w:val="24"/>
        </w:rPr>
        <w:t>AI</w:t>
      </w:r>
      <w:r>
        <w:rPr>
          <w:rFonts w:eastAsia="標楷體"/>
          <w:color w:val="000000"/>
          <w:szCs w:val="24"/>
        </w:rPr>
        <w:t>領域投入數十億研究經費，但這些投資者在</w:t>
      </w:r>
      <w:r>
        <w:rPr>
          <w:rFonts w:eastAsia="標楷體"/>
          <w:color w:val="000000"/>
          <w:szCs w:val="24"/>
        </w:rPr>
        <w:t>80</w:t>
      </w:r>
      <w:r>
        <w:rPr>
          <w:rFonts w:eastAsia="標楷體"/>
          <w:color w:val="000000"/>
          <w:szCs w:val="24"/>
        </w:rPr>
        <w:t>年代末重新撤回了投資。</w:t>
      </w:r>
      <w:r>
        <w:rPr>
          <w:rFonts w:eastAsia="標楷體"/>
          <w:color w:val="000000"/>
          <w:szCs w:val="24"/>
        </w:rPr>
        <w:t>AI</w:t>
      </w:r>
      <w:r>
        <w:rPr>
          <w:rFonts w:eastAsia="標楷體"/>
          <w:color w:val="000000"/>
          <w:szCs w:val="24"/>
        </w:rPr>
        <w:t>研究領域諸如此類的高潮和低谷不斷交替出現；至今仍有人對</w:t>
      </w:r>
      <w:r>
        <w:rPr>
          <w:rFonts w:eastAsia="標楷體"/>
          <w:color w:val="000000"/>
          <w:szCs w:val="24"/>
        </w:rPr>
        <w:t>AI</w:t>
      </w:r>
      <w:r>
        <w:rPr>
          <w:rFonts w:eastAsia="標楷體"/>
          <w:color w:val="000000"/>
          <w:szCs w:val="24"/>
        </w:rPr>
        <w:t>的前景作出異常樂觀的預測。</w:t>
      </w:r>
      <w:r>
        <w:rPr>
          <w:rFonts w:eastAsia="標楷體"/>
          <w:color w:val="000000"/>
          <w:szCs w:val="24"/>
        </w:rPr>
        <w:t>[2]</w:t>
      </w:r>
    </w:p>
    <w:p w:rsidR="00045885" w:rsidRDefault="003A0F68" w:rsidP="00E42C86">
      <w:pPr>
        <w:pStyle w:val="Standard"/>
        <w:spacing w:before="100" w:beforeAutospacing="1" w:after="100" w:afterAutospacing="1" w:line="360" w:lineRule="auto"/>
        <w:ind w:firstLine="461"/>
        <w:jc w:val="both"/>
        <w:rPr>
          <w:rFonts w:eastAsia="標楷體"/>
          <w:color w:val="000000"/>
          <w:szCs w:val="24"/>
        </w:rPr>
      </w:pPr>
      <w:r>
        <w:rPr>
          <w:rFonts w:eastAsia="標楷體"/>
          <w:color w:val="000000"/>
          <w:szCs w:val="24"/>
        </w:rPr>
        <w:t>儘管在政府官僚和風投資本家那裡經歷了大起大落，</w:t>
      </w:r>
      <w:r>
        <w:rPr>
          <w:rFonts w:eastAsia="標楷體"/>
          <w:color w:val="000000"/>
          <w:szCs w:val="24"/>
        </w:rPr>
        <w:t>AI</w:t>
      </w:r>
      <w:r>
        <w:rPr>
          <w:rFonts w:eastAsia="標楷體"/>
          <w:color w:val="000000"/>
          <w:szCs w:val="24"/>
        </w:rPr>
        <w:t>領域仍在取得進展。某些在</w:t>
      </w:r>
      <w:r>
        <w:rPr>
          <w:rFonts w:eastAsia="標楷體"/>
          <w:color w:val="000000"/>
          <w:szCs w:val="24"/>
        </w:rPr>
        <w:t>20</w:t>
      </w:r>
      <w:r>
        <w:rPr>
          <w:rFonts w:eastAsia="標楷體"/>
          <w:color w:val="000000"/>
          <w:szCs w:val="24"/>
        </w:rPr>
        <w:t>世紀</w:t>
      </w:r>
      <w:r>
        <w:rPr>
          <w:rFonts w:eastAsia="標楷體"/>
          <w:color w:val="000000"/>
          <w:szCs w:val="24"/>
        </w:rPr>
        <w:t>70</w:t>
      </w:r>
      <w:r>
        <w:rPr>
          <w:rFonts w:eastAsia="標楷體"/>
          <w:color w:val="000000"/>
          <w:szCs w:val="24"/>
        </w:rPr>
        <w:t>年代被認為不可能解決的問題今天已經獲得了圓滿解決並已成功應用在商業產品上。與第一代</w:t>
      </w:r>
      <w:r>
        <w:rPr>
          <w:rFonts w:eastAsia="標楷體"/>
          <w:color w:val="000000"/>
          <w:szCs w:val="24"/>
        </w:rPr>
        <w:t>AI</w:t>
      </w:r>
      <w:r>
        <w:rPr>
          <w:rFonts w:eastAsia="標楷體"/>
          <w:color w:val="000000"/>
          <w:szCs w:val="24"/>
        </w:rPr>
        <w:t>研究人員的樂觀估計不同，具有與人類同等智能水平的機器至今仍未出現。圖靈在</w:t>
      </w:r>
      <w:r>
        <w:rPr>
          <w:rFonts w:eastAsia="標楷體"/>
          <w:color w:val="000000"/>
          <w:szCs w:val="24"/>
        </w:rPr>
        <w:t>1950</w:t>
      </w:r>
      <w:r>
        <w:rPr>
          <w:rFonts w:eastAsia="標楷體"/>
          <w:color w:val="000000"/>
          <w:szCs w:val="24"/>
        </w:rPr>
        <w:t>年發表的一篇催生現代智能機器研究的著名論文中稱，「我們只能看到眼前的一小段距離</w:t>
      </w:r>
      <w:r>
        <w:rPr>
          <w:rFonts w:eastAsia="標楷體"/>
          <w:color w:val="000000"/>
          <w:szCs w:val="24"/>
        </w:rPr>
        <w:t>……</w:t>
      </w:r>
      <w:r>
        <w:rPr>
          <w:rFonts w:eastAsia="標楷體"/>
          <w:color w:val="000000"/>
          <w:szCs w:val="24"/>
        </w:rPr>
        <w:t>但是，我們可以看到仍有許多工作要做」。</w:t>
      </w:r>
      <w:r>
        <w:rPr>
          <w:rFonts w:eastAsia="標楷體"/>
          <w:color w:val="000000"/>
          <w:szCs w:val="24"/>
        </w:rPr>
        <w:t>[3]</w:t>
      </w:r>
    </w:p>
    <w:p w:rsidR="00045885" w:rsidRDefault="003A0F68" w:rsidP="00E42C86">
      <w:pPr>
        <w:pStyle w:val="Standard"/>
        <w:spacing w:before="100" w:beforeAutospacing="1" w:after="100" w:afterAutospacing="1" w:line="360" w:lineRule="auto"/>
        <w:jc w:val="both"/>
        <w:outlineLvl w:val="1"/>
      </w:pPr>
      <w:bookmarkStart w:id="9" w:name="__RefHeading___Toc525840684"/>
      <w:r>
        <w:rPr>
          <w:rFonts w:eastAsia="標楷體"/>
          <w:color w:val="000000"/>
          <w:sz w:val="32"/>
          <w:szCs w:val="32"/>
        </w:rPr>
        <w:t xml:space="preserve">1.3 </w:t>
      </w:r>
      <w:r>
        <w:rPr>
          <w:rFonts w:eastAsia="標楷體"/>
          <w:color w:val="000000"/>
          <w:sz w:val="32"/>
          <w:szCs w:val="32"/>
        </w:rPr>
        <w:t>研究目的</w:t>
      </w:r>
      <w:bookmarkEnd w:id="9"/>
    </w:p>
    <w:p w:rsidR="00045885" w:rsidRDefault="003A0F68" w:rsidP="00E42C86">
      <w:pPr>
        <w:pStyle w:val="Standard"/>
        <w:spacing w:before="100" w:beforeAutospacing="1" w:after="100" w:afterAutospacing="1" w:line="360" w:lineRule="auto"/>
        <w:jc w:val="both"/>
        <w:rPr>
          <w:rFonts w:eastAsia="標楷體"/>
          <w:color w:val="000000"/>
          <w:szCs w:val="24"/>
        </w:rPr>
      </w:pPr>
      <w:r>
        <w:rPr>
          <w:rFonts w:eastAsia="標楷體"/>
          <w:color w:val="000000"/>
          <w:szCs w:val="24"/>
        </w:rPr>
        <w:t>人工智慧的歷史源遠流長。在古代的神話傳說中，技藝高超的工匠可以製作人造人，並為其賦予智能或意識。</w:t>
      </w:r>
      <w:r>
        <w:rPr>
          <w:rFonts w:eastAsia="標楷體"/>
          <w:color w:val="000000"/>
          <w:szCs w:val="24"/>
        </w:rPr>
        <w:t>[1]</w:t>
      </w:r>
      <w:r>
        <w:rPr>
          <w:rFonts w:eastAsia="標楷體"/>
          <w:color w:val="000000"/>
          <w:szCs w:val="24"/>
        </w:rPr>
        <w:t>現代意義上的</w:t>
      </w:r>
      <w:r>
        <w:rPr>
          <w:rFonts w:eastAsia="標楷體"/>
          <w:color w:val="000000"/>
          <w:szCs w:val="24"/>
        </w:rPr>
        <w:t>AI</w:t>
      </w:r>
      <w:r>
        <w:rPr>
          <w:rFonts w:eastAsia="標楷體"/>
          <w:color w:val="000000"/>
          <w:szCs w:val="24"/>
        </w:rPr>
        <w:t>始於古典哲學家用機械符號處理的觀點解釋人類思考過程的嘗試。</w:t>
      </w:r>
      <w:r>
        <w:rPr>
          <w:rFonts w:eastAsia="標楷體"/>
          <w:color w:val="000000"/>
          <w:szCs w:val="24"/>
        </w:rPr>
        <w:t>20</w:t>
      </w:r>
      <w:r>
        <w:rPr>
          <w:rFonts w:eastAsia="標楷體"/>
          <w:color w:val="000000"/>
          <w:szCs w:val="24"/>
        </w:rPr>
        <w:t>世紀</w:t>
      </w:r>
      <w:r>
        <w:rPr>
          <w:rFonts w:eastAsia="標楷體"/>
          <w:color w:val="000000"/>
          <w:szCs w:val="24"/>
        </w:rPr>
        <w:t>40</w:t>
      </w:r>
      <w:r>
        <w:rPr>
          <w:rFonts w:eastAsia="標楷體"/>
          <w:color w:val="000000"/>
          <w:szCs w:val="24"/>
        </w:rPr>
        <w:t>年代基於抽象數學推理的可程式數字計算機的發明使一批科學家開始嚴肅地探討構造一個電子大腦的可能性。</w:t>
      </w:r>
      <w:r>
        <w:rPr>
          <w:rFonts w:eastAsia="標楷體"/>
          <w:color w:val="000000"/>
          <w:szCs w:val="24"/>
        </w:rPr>
        <w:t>1956</w:t>
      </w:r>
      <w:r>
        <w:rPr>
          <w:rFonts w:eastAsia="標楷體"/>
          <w:color w:val="000000"/>
          <w:szCs w:val="24"/>
        </w:rPr>
        <w:t>年，在達特茅斯學院舉行的一次會議上正式確立</w:t>
      </w:r>
      <w:r>
        <w:rPr>
          <w:rFonts w:eastAsia="標楷體"/>
          <w:color w:val="000000"/>
          <w:szCs w:val="24"/>
        </w:rPr>
        <w:lastRenderedPageBreak/>
        <w:t>了人工智慧的研究領域。會議的參加者在接下來的數十年間是</w:t>
      </w:r>
      <w:r>
        <w:rPr>
          <w:rFonts w:eastAsia="標楷體"/>
          <w:color w:val="000000"/>
          <w:szCs w:val="24"/>
        </w:rPr>
        <w:t>AI</w:t>
      </w:r>
      <w:r>
        <w:rPr>
          <w:rFonts w:eastAsia="標楷體"/>
          <w:color w:val="000000"/>
          <w:szCs w:val="24"/>
        </w:rPr>
        <w:t>研究的領軍人物。他們中有許多人預言，經過一代人的努力，與人類具有同等智能水平的機器將會出現。同時，上千萬美元被投入到</w:t>
      </w:r>
      <w:r>
        <w:rPr>
          <w:rFonts w:eastAsia="標楷體"/>
          <w:color w:val="000000"/>
          <w:szCs w:val="24"/>
        </w:rPr>
        <w:t>AI</w:t>
      </w:r>
      <w:r>
        <w:rPr>
          <w:rFonts w:eastAsia="標楷體"/>
          <w:color w:val="000000"/>
          <w:szCs w:val="24"/>
        </w:rPr>
        <w:t>研究中，以期實現這一目標。</w:t>
      </w:r>
    </w:p>
    <w:p w:rsidR="00045885" w:rsidRDefault="003A0F68" w:rsidP="00E42C86">
      <w:pPr>
        <w:pStyle w:val="Standard"/>
        <w:spacing w:before="100" w:beforeAutospacing="1" w:after="100" w:afterAutospacing="1" w:line="360" w:lineRule="auto"/>
        <w:ind w:firstLine="461"/>
        <w:jc w:val="both"/>
        <w:rPr>
          <w:rFonts w:eastAsia="標楷體"/>
          <w:color w:val="000000"/>
          <w:szCs w:val="24"/>
        </w:rPr>
      </w:pPr>
      <w:r>
        <w:rPr>
          <w:rFonts w:eastAsia="標楷體"/>
          <w:color w:val="000000"/>
          <w:szCs w:val="24"/>
        </w:rPr>
        <w:t>研究人員發現自己大大低估了這一工程的難度，人工智慧史上共出現過好幾次低潮。由於</w:t>
      </w:r>
      <w:r>
        <w:rPr>
          <w:rFonts w:eastAsia="標楷體"/>
          <w:color w:val="000000"/>
          <w:szCs w:val="24"/>
        </w:rPr>
        <w:t>James Lighthill</w:t>
      </w:r>
      <w:r>
        <w:rPr>
          <w:rFonts w:eastAsia="標楷體"/>
          <w:color w:val="000000"/>
          <w:szCs w:val="24"/>
        </w:rPr>
        <w:t>爵士的批評和國會方面的壓力，美國和英國政府於</w:t>
      </w:r>
      <w:r>
        <w:rPr>
          <w:rFonts w:eastAsia="標楷體"/>
          <w:color w:val="000000"/>
          <w:szCs w:val="24"/>
        </w:rPr>
        <w:t>1973</w:t>
      </w:r>
      <w:r>
        <w:rPr>
          <w:rFonts w:eastAsia="標楷體"/>
          <w:color w:val="000000"/>
          <w:szCs w:val="24"/>
        </w:rPr>
        <w:t>年停止向沒有明確目標的人工智慧研究項目撥款。七年之後受到日本政府研究規劃的刺激，美國政府和企業再次在</w:t>
      </w:r>
      <w:r>
        <w:rPr>
          <w:rFonts w:eastAsia="標楷體"/>
          <w:color w:val="000000"/>
          <w:szCs w:val="24"/>
        </w:rPr>
        <w:t>AI</w:t>
      </w:r>
      <w:r>
        <w:rPr>
          <w:rFonts w:eastAsia="標楷體"/>
          <w:color w:val="000000"/>
          <w:szCs w:val="24"/>
        </w:rPr>
        <w:t>領域投入數十億研究經費，但這些投資者在</w:t>
      </w:r>
      <w:r>
        <w:rPr>
          <w:rFonts w:eastAsia="標楷體"/>
          <w:color w:val="000000"/>
          <w:szCs w:val="24"/>
        </w:rPr>
        <w:t>80</w:t>
      </w:r>
      <w:r>
        <w:rPr>
          <w:rFonts w:eastAsia="標楷體"/>
          <w:color w:val="000000"/>
          <w:szCs w:val="24"/>
        </w:rPr>
        <w:t>年代末重新撤回了投資。</w:t>
      </w:r>
      <w:r>
        <w:rPr>
          <w:rFonts w:eastAsia="標楷體"/>
          <w:color w:val="000000"/>
          <w:szCs w:val="24"/>
        </w:rPr>
        <w:t>AI</w:t>
      </w:r>
      <w:r>
        <w:rPr>
          <w:rFonts w:eastAsia="標楷體"/>
          <w:color w:val="000000"/>
          <w:szCs w:val="24"/>
        </w:rPr>
        <w:t>研究領域諸如此類的高潮和低谷不斷交替出現；至今仍有人對</w:t>
      </w:r>
      <w:r>
        <w:rPr>
          <w:rFonts w:eastAsia="標楷體"/>
          <w:color w:val="000000"/>
          <w:szCs w:val="24"/>
        </w:rPr>
        <w:t>AI</w:t>
      </w:r>
      <w:r>
        <w:rPr>
          <w:rFonts w:eastAsia="標楷體"/>
          <w:color w:val="000000"/>
          <w:szCs w:val="24"/>
        </w:rPr>
        <w:t>的前景作出異常樂觀的預測。</w:t>
      </w:r>
      <w:r>
        <w:rPr>
          <w:rFonts w:eastAsia="標楷體"/>
          <w:color w:val="000000"/>
          <w:szCs w:val="24"/>
        </w:rPr>
        <w:t>[2]</w:t>
      </w:r>
    </w:p>
    <w:p w:rsidR="002E17A2" w:rsidRDefault="003A0F68" w:rsidP="00E42C86">
      <w:pPr>
        <w:pStyle w:val="Standard"/>
        <w:spacing w:before="100" w:beforeAutospacing="1" w:after="100" w:afterAutospacing="1" w:line="360" w:lineRule="auto"/>
        <w:ind w:firstLine="461"/>
        <w:jc w:val="both"/>
        <w:rPr>
          <w:rFonts w:eastAsia="標楷體"/>
          <w:color w:val="000000"/>
          <w:szCs w:val="24"/>
        </w:rPr>
      </w:pPr>
      <w:r>
        <w:rPr>
          <w:rFonts w:eastAsia="標楷體"/>
          <w:color w:val="000000"/>
          <w:szCs w:val="24"/>
        </w:rPr>
        <w:t>儘管在政府官僚和風投資本家那裡經歷了大起大落，</w:t>
      </w:r>
      <w:r>
        <w:rPr>
          <w:rFonts w:eastAsia="標楷體"/>
          <w:color w:val="000000"/>
          <w:szCs w:val="24"/>
        </w:rPr>
        <w:t>AI</w:t>
      </w:r>
      <w:r>
        <w:rPr>
          <w:rFonts w:eastAsia="標楷體"/>
          <w:color w:val="000000"/>
          <w:szCs w:val="24"/>
        </w:rPr>
        <w:t>領域仍在取得進展。某些在</w:t>
      </w:r>
      <w:r>
        <w:rPr>
          <w:rFonts w:eastAsia="標楷體"/>
          <w:color w:val="000000"/>
          <w:szCs w:val="24"/>
        </w:rPr>
        <w:t>20</w:t>
      </w:r>
      <w:r>
        <w:rPr>
          <w:rFonts w:eastAsia="標楷體"/>
          <w:color w:val="000000"/>
          <w:szCs w:val="24"/>
        </w:rPr>
        <w:t>世紀</w:t>
      </w:r>
      <w:r>
        <w:rPr>
          <w:rFonts w:eastAsia="標楷體"/>
          <w:color w:val="000000"/>
          <w:szCs w:val="24"/>
        </w:rPr>
        <w:t>70</w:t>
      </w:r>
      <w:r>
        <w:rPr>
          <w:rFonts w:eastAsia="標楷體"/>
          <w:color w:val="000000"/>
          <w:szCs w:val="24"/>
        </w:rPr>
        <w:t>年代被認為不可能解決的問題今天已經獲得了圓滿解決並已成功應用在商業產品上。與第一代</w:t>
      </w:r>
      <w:r>
        <w:rPr>
          <w:rFonts w:eastAsia="標楷體"/>
          <w:color w:val="000000"/>
          <w:szCs w:val="24"/>
        </w:rPr>
        <w:t>AI</w:t>
      </w:r>
      <w:r>
        <w:rPr>
          <w:rFonts w:eastAsia="標楷體"/>
          <w:color w:val="000000"/>
          <w:szCs w:val="24"/>
        </w:rPr>
        <w:t>研究人員的樂觀估計不同，具有與人類同等智能水平的機器至今仍未出現。圖靈在</w:t>
      </w:r>
      <w:r>
        <w:rPr>
          <w:rFonts w:eastAsia="標楷體"/>
          <w:color w:val="000000"/>
          <w:szCs w:val="24"/>
        </w:rPr>
        <w:t>1950</w:t>
      </w:r>
      <w:r>
        <w:rPr>
          <w:rFonts w:eastAsia="標楷體"/>
          <w:color w:val="000000"/>
          <w:szCs w:val="24"/>
        </w:rPr>
        <w:t>年發表的一篇催生現代智能機器研究的著名論文中稱，「我們只能看到眼前的一小段距離</w:t>
      </w:r>
      <w:r>
        <w:rPr>
          <w:rFonts w:eastAsia="標楷體"/>
          <w:color w:val="000000"/>
          <w:szCs w:val="24"/>
        </w:rPr>
        <w:t>……</w:t>
      </w:r>
      <w:r>
        <w:rPr>
          <w:rFonts w:eastAsia="標楷體"/>
          <w:color w:val="000000"/>
          <w:szCs w:val="24"/>
        </w:rPr>
        <w:t>但是，我們可以看到仍有許多工作要做」。</w:t>
      </w:r>
      <w:r>
        <w:rPr>
          <w:rFonts w:eastAsia="標楷體"/>
          <w:color w:val="000000"/>
          <w:szCs w:val="24"/>
        </w:rPr>
        <w:t>[3]</w:t>
      </w:r>
    </w:p>
    <w:p w:rsidR="002E17A2" w:rsidRDefault="002E17A2">
      <w:pPr>
        <w:suppressAutoHyphens w:val="0"/>
        <w:rPr>
          <w:rFonts w:ascii="Times New Roman" w:eastAsia="標楷體" w:hAnsi="Times New Roman" w:cs="Times New Roman"/>
          <w:color w:val="000000"/>
          <w:lang w:bidi="ar-SA"/>
        </w:rPr>
      </w:pPr>
      <w:r>
        <w:rPr>
          <w:rFonts w:eastAsia="標楷體"/>
          <w:color w:val="000000"/>
        </w:rPr>
        <w:br w:type="page"/>
      </w:r>
    </w:p>
    <w:p w:rsidR="00045885" w:rsidRDefault="003A0F68" w:rsidP="00E42C86">
      <w:pPr>
        <w:pStyle w:val="Standard"/>
        <w:spacing w:before="100" w:beforeAutospacing="1" w:after="100" w:afterAutospacing="1" w:line="360" w:lineRule="auto"/>
        <w:jc w:val="center"/>
        <w:outlineLvl w:val="0"/>
      </w:pPr>
      <w:bookmarkStart w:id="10" w:name="__RefHeading___Toc525840685"/>
      <w:r>
        <w:rPr>
          <w:rFonts w:eastAsia="標楷體"/>
          <w:color w:val="000000"/>
          <w:sz w:val="36"/>
          <w:szCs w:val="36"/>
        </w:rPr>
        <w:lastRenderedPageBreak/>
        <w:t>第二章</w:t>
      </w:r>
      <w:r>
        <w:rPr>
          <w:rFonts w:eastAsia="標楷體"/>
          <w:color w:val="000000"/>
          <w:sz w:val="36"/>
          <w:szCs w:val="36"/>
        </w:rPr>
        <w:tab/>
      </w:r>
      <w:r>
        <w:rPr>
          <w:rFonts w:eastAsia="標楷體"/>
          <w:color w:val="000000"/>
          <w:sz w:val="36"/>
          <w:szCs w:val="36"/>
        </w:rPr>
        <w:t>文獻探討</w:t>
      </w:r>
      <w:bookmarkEnd w:id="10"/>
    </w:p>
    <w:p w:rsidR="00045885" w:rsidRDefault="003A0F68" w:rsidP="00E42C86">
      <w:pPr>
        <w:pStyle w:val="Standard"/>
        <w:spacing w:before="100" w:beforeAutospacing="1" w:after="100" w:afterAutospacing="1" w:line="360" w:lineRule="auto"/>
        <w:jc w:val="both"/>
        <w:rPr>
          <w:rFonts w:eastAsia="標楷體"/>
          <w:szCs w:val="24"/>
        </w:rPr>
      </w:pPr>
      <w:r>
        <w:rPr>
          <w:rFonts w:eastAsia="標楷體"/>
          <w:szCs w:val="24"/>
        </w:rPr>
        <w:t>這裡要介紹別人做過的相關研究，告訴讀者這些研究文獻做了些什麼？有何優缺點等？引導出你要做的題目，如果你要做的題目是別人沒做過的，或是改進別人研究的缺點，或是用相同的方法去應用在解決不同領域或不同公司的問題，這些都要明確寫出來，以表明出你做的研究是有價值的。</w:t>
      </w:r>
      <w:r>
        <w:rPr>
          <w:rFonts w:eastAsia="標楷體"/>
          <w:szCs w:val="24"/>
        </w:rPr>
        <w:t>(</w:t>
      </w:r>
      <w:r>
        <w:rPr>
          <w:rFonts w:eastAsia="標楷體"/>
          <w:szCs w:val="24"/>
        </w:rPr>
        <w:t>如果這一部份內容不多，不足以成一個章節，則可與研究動機乙節合併</w:t>
      </w:r>
      <w:r>
        <w:rPr>
          <w:rFonts w:eastAsia="標楷體"/>
          <w:szCs w:val="24"/>
        </w:rPr>
        <w:t>)</w:t>
      </w:r>
    </w:p>
    <w:p w:rsidR="00045885" w:rsidRDefault="003A0F68" w:rsidP="00E42C86">
      <w:pPr>
        <w:pStyle w:val="Standard"/>
        <w:spacing w:before="100" w:beforeAutospacing="1" w:after="100" w:afterAutospacing="1" w:line="360" w:lineRule="auto"/>
        <w:jc w:val="both"/>
        <w:outlineLvl w:val="1"/>
      </w:pPr>
      <w:bookmarkStart w:id="11" w:name="__RefHeading___Toc525840686"/>
      <w:r>
        <w:rPr>
          <w:rFonts w:eastAsia="標楷體"/>
          <w:color w:val="000000"/>
          <w:sz w:val="32"/>
          <w:szCs w:val="32"/>
        </w:rPr>
        <w:t xml:space="preserve">2.1 </w:t>
      </w:r>
      <w:r>
        <w:rPr>
          <w:rFonts w:eastAsia="標楷體"/>
          <w:color w:val="000000"/>
          <w:sz w:val="32"/>
          <w:szCs w:val="32"/>
        </w:rPr>
        <w:t>響應式網頁介紹</w:t>
      </w:r>
      <w:bookmarkEnd w:id="11"/>
    </w:p>
    <w:p w:rsidR="00045885" w:rsidRDefault="003A0F68" w:rsidP="00E42C86">
      <w:pPr>
        <w:pStyle w:val="Standard"/>
        <w:spacing w:before="100" w:beforeAutospacing="1" w:after="100" w:afterAutospacing="1" w:line="360" w:lineRule="auto"/>
        <w:jc w:val="both"/>
        <w:rPr>
          <w:rFonts w:eastAsia="標楷體"/>
          <w:szCs w:val="24"/>
        </w:rPr>
      </w:pPr>
      <w:r>
        <w:rPr>
          <w:rFonts w:eastAsia="標楷體"/>
          <w:szCs w:val="24"/>
        </w:rPr>
        <w:t>人工智慧的歷史源遠流長。在古代的神話傳說中，技藝高超的工匠可以製作人造人，並為其賦予智能或意識。</w:t>
      </w:r>
      <w:r>
        <w:rPr>
          <w:rFonts w:eastAsia="標楷體"/>
          <w:szCs w:val="24"/>
        </w:rPr>
        <w:t>[1]</w:t>
      </w:r>
      <w:r>
        <w:rPr>
          <w:rFonts w:eastAsia="標楷體"/>
          <w:szCs w:val="24"/>
        </w:rPr>
        <w:t>現代意義上的</w:t>
      </w:r>
      <w:r>
        <w:rPr>
          <w:rFonts w:eastAsia="標楷體"/>
          <w:szCs w:val="24"/>
        </w:rPr>
        <w:t>AI</w:t>
      </w:r>
      <w:r>
        <w:rPr>
          <w:rFonts w:eastAsia="標楷體"/>
          <w:szCs w:val="24"/>
        </w:rPr>
        <w:t>始於古典哲學家用機械符號處理的觀點解釋人類思考過程的嘗試。</w:t>
      </w:r>
      <w:r>
        <w:rPr>
          <w:rFonts w:eastAsia="標楷體"/>
          <w:szCs w:val="24"/>
        </w:rPr>
        <w:t>20</w:t>
      </w:r>
      <w:r>
        <w:rPr>
          <w:rFonts w:eastAsia="標楷體"/>
          <w:szCs w:val="24"/>
        </w:rPr>
        <w:t>世紀</w:t>
      </w:r>
      <w:r>
        <w:rPr>
          <w:rFonts w:eastAsia="標楷體"/>
          <w:szCs w:val="24"/>
        </w:rPr>
        <w:t>40</w:t>
      </w:r>
      <w:r>
        <w:rPr>
          <w:rFonts w:eastAsia="標楷體"/>
          <w:szCs w:val="24"/>
        </w:rPr>
        <w:t>年代基於抽象數學推理的可程式數字計算機的發明使一批科學家開始嚴肅地探討構造一個電子大腦的可能性。</w:t>
      </w:r>
      <w:r>
        <w:rPr>
          <w:rFonts w:eastAsia="標楷體"/>
          <w:szCs w:val="24"/>
        </w:rPr>
        <w:t>1956</w:t>
      </w:r>
      <w:r>
        <w:rPr>
          <w:rFonts w:eastAsia="標楷體"/>
          <w:szCs w:val="24"/>
        </w:rPr>
        <w:t>年，在達特茅斯學院舉行的一次會議上正式確立了人工智慧的研究領域。會議的參加者在接下來的數十年間是</w:t>
      </w:r>
      <w:r>
        <w:rPr>
          <w:rFonts w:eastAsia="標楷體"/>
          <w:szCs w:val="24"/>
        </w:rPr>
        <w:t>AI</w:t>
      </w:r>
      <w:r>
        <w:rPr>
          <w:rFonts w:eastAsia="標楷體"/>
          <w:szCs w:val="24"/>
        </w:rPr>
        <w:t>研究的領軍人物。他們中有許多人預言，經過一代人的努力，與人類具有同等智能水平的機器將會出現。同時，上千萬美元被投入到</w:t>
      </w:r>
      <w:r>
        <w:rPr>
          <w:rFonts w:eastAsia="標楷體"/>
          <w:szCs w:val="24"/>
        </w:rPr>
        <w:t>AI</w:t>
      </w:r>
      <w:r>
        <w:rPr>
          <w:rFonts w:eastAsia="標楷體"/>
          <w:szCs w:val="24"/>
        </w:rPr>
        <w:t>研究中，以期實現這一目標。</w:t>
      </w:r>
    </w:p>
    <w:p w:rsidR="00045885" w:rsidRDefault="003A0F68" w:rsidP="00E42C86">
      <w:pPr>
        <w:pStyle w:val="Standard"/>
        <w:keepNext/>
        <w:spacing w:before="100" w:beforeAutospacing="1" w:after="100" w:afterAutospacing="1" w:line="360" w:lineRule="auto"/>
        <w:ind w:firstLine="461"/>
        <w:jc w:val="center"/>
      </w:pPr>
      <w:r>
        <w:rPr>
          <w:noProof/>
        </w:rPr>
        <w:drawing>
          <wp:inline distT="0" distB="0" distL="0" distR="0">
            <wp:extent cx="2381399" cy="1722235"/>
            <wp:effectExtent l="0" t="0" r="0" b="0"/>
            <wp:docPr id="15" name="圖片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a:stretch>
                      <a:fillRect/>
                    </a:stretch>
                  </pic:blipFill>
                  <pic:spPr>
                    <a:xfrm>
                      <a:off x="0" y="0"/>
                      <a:ext cx="2381399" cy="1722235"/>
                    </a:xfrm>
                    <a:prstGeom prst="rect">
                      <a:avLst/>
                    </a:prstGeom>
                    <a:noFill/>
                    <a:ln>
                      <a:noFill/>
                      <a:prstDash/>
                    </a:ln>
                  </pic:spPr>
                </pic:pic>
              </a:graphicData>
            </a:graphic>
          </wp:inline>
        </w:drawing>
      </w:r>
    </w:p>
    <w:p w:rsidR="00045885" w:rsidRDefault="003A0F68" w:rsidP="00E42C86">
      <w:pPr>
        <w:pStyle w:val="a4"/>
        <w:spacing w:before="100" w:beforeAutospacing="1" w:after="100" w:afterAutospacing="1" w:line="360" w:lineRule="auto"/>
        <w:jc w:val="center"/>
      </w:pPr>
      <w:bookmarkStart w:id="12" w:name="__RefHeading___Toc525818918"/>
      <w:r>
        <w:rPr>
          <w:rFonts w:eastAsia="標楷體"/>
          <w:sz w:val="24"/>
          <w:szCs w:val="24"/>
        </w:rPr>
        <w:t>圖</w:t>
      </w:r>
      <w:r>
        <w:rPr>
          <w:rFonts w:eastAsia="標楷體"/>
          <w:sz w:val="24"/>
          <w:szCs w:val="24"/>
        </w:rPr>
        <w:t xml:space="preserve">1 </w:t>
      </w:r>
      <w:r w:rsidR="00294A93">
        <w:rPr>
          <w:rFonts w:eastAsia="標楷體" w:hint="eastAsia"/>
          <w:sz w:val="24"/>
          <w:szCs w:val="24"/>
        </w:rPr>
        <w:t xml:space="preserve"> </w:t>
      </w:r>
      <w:r>
        <w:rPr>
          <w:rFonts w:eastAsia="標楷體"/>
          <w:sz w:val="24"/>
          <w:szCs w:val="24"/>
        </w:rPr>
        <w:t>在摩爾學校的電氣工程的</w:t>
      </w:r>
      <w:r>
        <w:rPr>
          <w:rFonts w:eastAsia="標楷體"/>
          <w:sz w:val="24"/>
          <w:szCs w:val="24"/>
        </w:rPr>
        <w:t>ENICA</w:t>
      </w:r>
      <w:r>
        <w:rPr>
          <w:rFonts w:eastAsia="標楷體"/>
          <w:sz w:val="24"/>
          <w:szCs w:val="24"/>
        </w:rPr>
        <w:t>計算機</w:t>
      </w:r>
      <w:bookmarkEnd w:id="12"/>
    </w:p>
    <w:p w:rsidR="00045885" w:rsidRDefault="003A0F68" w:rsidP="00272356">
      <w:pPr>
        <w:pStyle w:val="Standard"/>
        <w:spacing w:before="100" w:beforeAutospacing="1" w:after="100" w:afterAutospacing="1" w:line="360" w:lineRule="auto"/>
        <w:ind w:firstLine="461"/>
        <w:jc w:val="both"/>
        <w:rPr>
          <w:rFonts w:eastAsia="標楷體"/>
          <w:color w:val="000000"/>
          <w:szCs w:val="24"/>
        </w:rPr>
      </w:pPr>
      <w:r>
        <w:rPr>
          <w:rFonts w:eastAsia="標楷體"/>
          <w:color w:val="000000"/>
          <w:szCs w:val="24"/>
        </w:rPr>
        <w:t>研究人員發現自己大大低估了這一工程的難度，人工智慧史上共出現過好幾次低潮。由於</w:t>
      </w:r>
      <w:r>
        <w:rPr>
          <w:rFonts w:eastAsia="標楷體"/>
          <w:color w:val="000000"/>
          <w:szCs w:val="24"/>
        </w:rPr>
        <w:t>James Lighthill</w:t>
      </w:r>
      <w:r>
        <w:rPr>
          <w:rFonts w:eastAsia="標楷體"/>
          <w:color w:val="000000"/>
          <w:szCs w:val="24"/>
        </w:rPr>
        <w:t>爵士的批評和國會方面的壓力，美國和英國政府於</w:t>
      </w:r>
      <w:r>
        <w:rPr>
          <w:rFonts w:eastAsia="標楷體"/>
          <w:color w:val="000000"/>
          <w:szCs w:val="24"/>
        </w:rPr>
        <w:t>1973</w:t>
      </w:r>
      <w:r>
        <w:rPr>
          <w:rFonts w:eastAsia="標楷體"/>
          <w:color w:val="000000"/>
          <w:szCs w:val="24"/>
        </w:rPr>
        <w:t>年停止向沒有明確目標的人工智慧研究項目撥款。七年之後受到日本政府研究規劃的刺激，美國政府和企業再次在</w:t>
      </w:r>
      <w:r>
        <w:rPr>
          <w:rFonts w:eastAsia="標楷體"/>
          <w:color w:val="000000"/>
          <w:szCs w:val="24"/>
        </w:rPr>
        <w:t>AI</w:t>
      </w:r>
      <w:r>
        <w:rPr>
          <w:rFonts w:eastAsia="標楷體"/>
          <w:color w:val="000000"/>
          <w:szCs w:val="24"/>
        </w:rPr>
        <w:t>領域投入數十億研究經費，但這些投資者在</w:t>
      </w:r>
      <w:r>
        <w:rPr>
          <w:rFonts w:eastAsia="標楷體"/>
          <w:color w:val="000000"/>
          <w:szCs w:val="24"/>
        </w:rPr>
        <w:t>80</w:t>
      </w:r>
      <w:r>
        <w:rPr>
          <w:rFonts w:eastAsia="標楷體"/>
          <w:color w:val="000000"/>
          <w:szCs w:val="24"/>
        </w:rPr>
        <w:t>年代末重新撤回了投資。</w:t>
      </w:r>
      <w:r>
        <w:rPr>
          <w:rFonts w:eastAsia="標楷體"/>
          <w:color w:val="000000"/>
          <w:szCs w:val="24"/>
        </w:rPr>
        <w:t>AI</w:t>
      </w:r>
      <w:r>
        <w:rPr>
          <w:rFonts w:eastAsia="標楷體"/>
          <w:color w:val="000000"/>
          <w:szCs w:val="24"/>
        </w:rPr>
        <w:t>研究領域諸如此類的高潮和低谷不斷交替出現；至今仍有人對</w:t>
      </w:r>
      <w:r>
        <w:rPr>
          <w:rFonts w:eastAsia="標楷體"/>
          <w:color w:val="000000"/>
          <w:szCs w:val="24"/>
        </w:rPr>
        <w:t>AI</w:t>
      </w:r>
      <w:r>
        <w:rPr>
          <w:rFonts w:eastAsia="標楷體"/>
          <w:color w:val="000000"/>
          <w:szCs w:val="24"/>
        </w:rPr>
        <w:t>的前景作出異常樂觀的預測。</w:t>
      </w:r>
      <w:r>
        <w:rPr>
          <w:rFonts w:eastAsia="標楷體"/>
          <w:color w:val="000000"/>
          <w:szCs w:val="24"/>
        </w:rPr>
        <w:t>[2]</w:t>
      </w:r>
    </w:p>
    <w:p w:rsidR="00045885" w:rsidRDefault="003A0F68" w:rsidP="00E42C86">
      <w:pPr>
        <w:pStyle w:val="Standard"/>
        <w:spacing w:before="100" w:beforeAutospacing="1" w:after="100" w:afterAutospacing="1" w:line="360" w:lineRule="auto"/>
        <w:ind w:firstLine="461"/>
        <w:jc w:val="both"/>
        <w:rPr>
          <w:rFonts w:eastAsia="標楷體"/>
          <w:color w:val="000000"/>
          <w:szCs w:val="24"/>
        </w:rPr>
      </w:pPr>
      <w:r>
        <w:rPr>
          <w:rFonts w:eastAsia="標楷體"/>
          <w:color w:val="000000"/>
          <w:szCs w:val="24"/>
        </w:rPr>
        <w:lastRenderedPageBreak/>
        <w:t>儘管在政府官僚和風投資本家那裡經歷了大起大落，</w:t>
      </w:r>
      <w:r>
        <w:rPr>
          <w:rFonts w:eastAsia="標楷體"/>
          <w:color w:val="000000"/>
          <w:szCs w:val="24"/>
        </w:rPr>
        <w:t>AI</w:t>
      </w:r>
      <w:r>
        <w:rPr>
          <w:rFonts w:eastAsia="標楷體"/>
          <w:color w:val="000000"/>
          <w:szCs w:val="24"/>
        </w:rPr>
        <w:t>領域仍在取得進展。某些在</w:t>
      </w:r>
      <w:r>
        <w:rPr>
          <w:rFonts w:eastAsia="標楷體"/>
          <w:color w:val="000000"/>
          <w:szCs w:val="24"/>
        </w:rPr>
        <w:t>20</w:t>
      </w:r>
      <w:r>
        <w:rPr>
          <w:rFonts w:eastAsia="標楷體"/>
          <w:color w:val="000000"/>
          <w:szCs w:val="24"/>
        </w:rPr>
        <w:t>世紀</w:t>
      </w:r>
      <w:r>
        <w:rPr>
          <w:rFonts w:eastAsia="標楷體"/>
          <w:color w:val="000000"/>
          <w:szCs w:val="24"/>
        </w:rPr>
        <w:t>70</w:t>
      </w:r>
      <w:r>
        <w:rPr>
          <w:rFonts w:eastAsia="標楷體"/>
          <w:color w:val="000000"/>
          <w:szCs w:val="24"/>
        </w:rPr>
        <w:t>年代被認為不可能解決的問題今天已經獲得了圓滿解決並已成功應用在商業產品上。與第一代</w:t>
      </w:r>
      <w:r>
        <w:rPr>
          <w:rFonts w:eastAsia="標楷體"/>
          <w:color w:val="000000"/>
          <w:szCs w:val="24"/>
        </w:rPr>
        <w:t>AI</w:t>
      </w:r>
      <w:r>
        <w:rPr>
          <w:rFonts w:eastAsia="標楷體"/>
          <w:color w:val="000000"/>
          <w:szCs w:val="24"/>
        </w:rPr>
        <w:t>研究人員的樂觀估計不同，具有與人類同等智能水平的機器至今仍未出現。圖靈在</w:t>
      </w:r>
      <w:r>
        <w:rPr>
          <w:rFonts w:eastAsia="標楷體"/>
          <w:color w:val="000000"/>
          <w:szCs w:val="24"/>
        </w:rPr>
        <w:t>1950</w:t>
      </w:r>
      <w:r>
        <w:rPr>
          <w:rFonts w:eastAsia="標楷體"/>
          <w:color w:val="000000"/>
          <w:szCs w:val="24"/>
        </w:rPr>
        <w:t>年發表的一篇催生現代智能機器研究的著名論文中稱，「我們只能看到眼前的一小段距離</w:t>
      </w:r>
      <w:r>
        <w:rPr>
          <w:rFonts w:eastAsia="標楷體"/>
          <w:color w:val="000000"/>
          <w:szCs w:val="24"/>
        </w:rPr>
        <w:t>……</w:t>
      </w:r>
      <w:r>
        <w:rPr>
          <w:rFonts w:eastAsia="標楷體"/>
          <w:color w:val="000000"/>
          <w:szCs w:val="24"/>
        </w:rPr>
        <w:t>但是，我們可以看到仍有許多工作要做」。</w:t>
      </w:r>
      <w:r>
        <w:rPr>
          <w:rFonts w:eastAsia="標楷體"/>
          <w:color w:val="000000"/>
          <w:szCs w:val="24"/>
        </w:rPr>
        <w:t>[3]</w:t>
      </w:r>
    </w:p>
    <w:p w:rsidR="00045885" w:rsidRDefault="003A0F68" w:rsidP="00E42C86">
      <w:pPr>
        <w:pStyle w:val="Standard"/>
        <w:spacing w:before="100" w:beforeAutospacing="1" w:after="100" w:afterAutospacing="1" w:line="360" w:lineRule="auto"/>
        <w:jc w:val="both"/>
        <w:outlineLvl w:val="1"/>
      </w:pPr>
      <w:bookmarkStart w:id="13" w:name="__RefHeading___Toc525840687"/>
      <w:r>
        <w:rPr>
          <w:rFonts w:eastAsia="標楷體"/>
          <w:color w:val="000000"/>
          <w:sz w:val="32"/>
          <w:szCs w:val="32"/>
        </w:rPr>
        <w:t xml:space="preserve">2.2 </w:t>
      </w:r>
      <w:r>
        <w:rPr>
          <w:rFonts w:eastAsia="標楷體"/>
          <w:color w:val="000000"/>
          <w:sz w:val="32"/>
          <w:szCs w:val="32"/>
        </w:rPr>
        <w:t>響應式網頁與傳統網頁的差異</w:t>
      </w:r>
      <w:bookmarkEnd w:id="13"/>
    </w:p>
    <w:p w:rsidR="00045885" w:rsidRDefault="003A0F68" w:rsidP="00E42C86">
      <w:pPr>
        <w:pStyle w:val="Standard"/>
        <w:spacing w:before="100" w:beforeAutospacing="1" w:after="100" w:afterAutospacing="1" w:line="360" w:lineRule="auto"/>
        <w:jc w:val="both"/>
        <w:rPr>
          <w:rFonts w:eastAsia="標楷體"/>
          <w:color w:val="000000"/>
          <w:szCs w:val="24"/>
        </w:rPr>
      </w:pPr>
      <w:r>
        <w:rPr>
          <w:rFonts w:eastAsia="標楷體"/>
          <w:color w:val="000000"/>
          <w:szCs w:val="24"/>
        </w:rPr>
        <w:t>人工智慧的歷史源遠流長。在古代的神話傳說中，技藝高超的工匠可以製作人造人，並為其賦予智能或意識。</w:t>
      </w:r>
      <w:r>
        <w:rPr>
          <w:rFonts w:eastAsia="標楷體"/>
          <w:color w:val="000000"/>
          <w:szCs w:val="24"/>
        </w:rPr>
        <w:t>[1]</w:t>
      </w:r>
      <w:r>
        <w:rPr>
          <w:rFonts w:eastAsia="標楷體"/>
          <w:color w:val="000000"/>
          <w:szCs w:val="24"/>
        </w:rPr>
        <w:t>現代意義上的</w:t>
      </w:r>
      <w:r>
        <w:rPr>
          <w:rFonts w:eastAsia="標楷體"/>
          <w:color w:val="000000"/>
          <w:szCs w:val="24"/>
        </w:rPr>
        <w:t>AI</w:t>
      </w:r>
      <w:r>
        <w:rPr>
          <w:rFonts w:eastAsia="標楷體"/>
          <w:color w:val="000000"/>
          <w:szCs w:val="24"/>
        </w:rPr>
        <w:t>始於古典哲學家用機械符號處理的觀點解釋人類思考過程的嘗試。</w:t>
      </w:r>
      <w:r>
        <w:rPr>
          <w:rFonts w:eastAsia="標楷體"/>
          <w:color w:val="000000"/>
          <w:szCs w:val="24"/>
        </w:rPr>
        <w:t>20</w:t>
      </w:r>
      <w:r>
        <w:rPr>
          <w:rFonts w:eastAsia="標楷體"/>
          <w:color w:val="000000"/>
          <w:szCs w:val="24"/>
        </w:rPr>
        <w:t>世紀</w:t>
      </w:r>
      <w:r>
        <w:rPr>
          <w:rFonts w:eastAsia="標楷體"/>
          <w:color w:val="000000"/>
          <w:szCs w:val="24"/>
        </w:rPr>
        <w:t>40</w:t>
      </w:r>
      <w:r>
        <w:rPr>
          <w:rFonts w:eastAsia="標楷體"/>
          <w:color w:val="000000"/>
          <w:szCs w:val="24"/>
        </w:rPr>
        <w:t>年代基於抽象數學推理的可程式數字計算機的發明使一批科學家開始嚴肅地探討構造一個電子大腦的可能性。</w:t>
      </w:r>
      <w:r>
        <w:rPr>
          <w:rFonts w:eastAsia="標楷體"/>
          <w:color w:val="000000"/>
          <w:szCs w:val="24"/>
        </w:rPr>
        <w:t>1956</w:t>
      </w:r>
      <w:r>
        <w:rPr>
          <w:rFonts w:eastAsia="標楷體"/>
          <w:color w:val="000000"/>
          <w:szCs w:val="24"/>
        </w:rPr>
        <w:t>年，在達特茅斯學院舉行的一次會議上正式確立了人工智慧的研究領域。會議的參加者在接下來的數十年間是</w:t>
      </w:r>
      <w:r>
        <w:rPr>
          <w:rFonts w:eastAsia="標楷體"/>
          <w:color w:val="000000"/>
          <w:szCs w:val="24"/>
        </w:rPr>
        <w:t>AI</w:t>
      </w:r>
      <w:r>
        <w:rPr>
          <w:rFonts w:eastAsia="標楷體"/>
          <w:color w:val="000000"/>
          <w:szCs w:val="24"/>
        </w:rPr>
        <w:t>研究的領軍人物。他們中有許多人預言，經過一代人的努力，與人類具有同等智能水平的機器將會出現。同時，上千萬美元被投入到</w:t>
      </w:r>
      <w:r>
        <w:rPr>
          <w:rFonts w:eastAsia="標楷體"/>
          <w:color w:val="000000"/>
          <w:szCs w:val="24"/>
        </w:rPr>
        <w:t>AI</w:t>
      </w:r>
      <w:r>
        <w:rPr>
          <w:rFonts w:eastAsia="標楷體"/>
          <w:color w:val="000000"/>
          <w:szCs w:val="24"/>
        </w:rPr>
        <w:t>研究中，以期實現這一目標。</w:t>
      </w:r>
    </w:p>
    <w:p w:rsidR="00045885" w:rsidRDefault="003A0F68" w:rsidP="00E42C86">
      <w:pPr>
        <w:pStyle w:val="Standard"/>
        <w:keepNext/>
        <w:spacing w:before="100" w:beforeAutospacing="1" w:after="100" w:afterAutospacing="1" w:line="360" w:lineRule="auto"/>
        <w:ind w:firstLine="461"/>
        <w:jc w:val="center"/>
      </w:pPr>
      <w:r>
        <w:rPr>
          <w:noProof/>
        </w:rPr>
        <w:drawing>
          <wp:inline distT="0" distB="0" distL="0" distR="0">
            <wp:extent cx="2381399" cy="1722235"/>
            <wp:effectExtent l="0" t="0" r="0" b="0"/>
            <wp:docPr id="16" name="影像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a:stretch>
                      <a:fillRect/>
                    </a:stretch>
                  </pic:blipFill>
                  <pic:spPr>
                    <a:xfrm>
                      <a:off x="0" y="0"/>
                      <a:ext cx="2381399" cy="1722235"/>
                    </a:xfrm>
                    <a:prstGeom prst="rect">
                      <a:avLst/>
                    </a:prstGeom>
                    <a:noFill/>
                    <a:ln>
                      <a:noFill/>
                      <a:prstDash/>
                    </a:ln>
                  </pic:spPr>
                </pic:pic>
              </a:graphicData>
            </a:graphic>
          </wp:inline>
        </w:drawing>
      </w:r>
    </w:p>
    <w:p w:rsidR="00045885" w:rsidRDefault="003A0F68" w:rsidP="00E42C86">
      <w:pPr>
        <w:pStyle w:val="a4"/>
        <w:spacing w:before="100" w:beforeAutospacing="1" w:after="100" w:afterAutospacing="1" w:line="360" w:lineRule="auto"/>
        <w:jc w:val="center"/>
      </w:pPr>
      <w:bookmarkStart w:id="14" w:name="__RefHeading___Toc525818919"/>
      <w:r>
        <w:rPr>
          <w:rFonts w:eastAsia="標楷體"/>
          <w:sz w:val="24"/>
          <w:szCs w:val="24"/>
        </w:rPr>
        <w:t>圖</w:t>
      </w:r>
      <w:r>
        <w:rPr>
          <w:rFonts w:eastAsia="標楷體"/>
          <w:sz w:val="24"/>
          <w:szCs w:val="24"/>
        </w:rPr>
        <w:t>2</w:t>
      </w:r>
      <w:r w:rsidR="00294A93">
        <w:rPr>
          <w:rFonts w:eastAsia="標楷體" w:hint="eastAsia"/>
          <w:sz w:val="24"/>
          <w:szCs w:val="24"/>
        </w:rPr>
        <w:t xml:space="preserve"> </w:t>
      </w:r>
      <w:r>
        <w:rPr>
          <w:rFonts w:eastAsia="標楷體"/>
          <w:sz w:val="24"/>
          <w:szCs w:val="24"/>
        </w:rPr>
        <w:t xml:space="preserve"> </w:t>
      </w:r>
      <w:r>
        <w:rPr>
          <w:rFonts w:eastAsia="標楷體"/>
          <w:sz w:val="24"/>
          <w:szCs w:val="24"/>
        </w:rPr>
        <w:t>在摩爾學校</w:t>
      </w:r>
      <w:bookmarkEnd w:id="14"/>
    </w:p>
    <w:p w:rsidR="00045885" w:rsidRDefault="003A0F68" w:rsidP="00E42C86">
      <w:pPr>
        <w:pStyle w:val="Standard"/>
        <w:spacing w:before="100" w:beforeAutospacing="1" w:after="100" w:afterAutospacing="1" w:line="360" w:lineRule="auto"/>
        <w:ind w:firstLine="461"/>
        <w:jc w:val="both"/>
        <w:rPr>
          <w:rFonts w:eastAsia="標楷體"/>
          <w:color w:val="000000"/>
          <w:szCs w:val="24"/>
        </w:rPr>
      </w:pPr>
      <w:r>
        <w:rPr>
          <w:rFonts w:eastAsia="標楷體"/>
          <w:color w:val="000000"/>
          <w:szCs w:val="24"/>
        </w:rPr>
        <w:t>研究人員發現自己大大低估了這一工程的難度，人工智慧史上共出現過好幾次低潮。由於</w:t>
      </w:r>
      <w:r>
        <w:rPr>
          <w:rFonts w:eastAsia="標楷體"/>
          <w:color w:val="000000"/>
          <w:szCs w:val="24"/>
        </w:rPr>
        <w:t>James Lighthill</w:t>
      </w:r>
      <w:r>
        <w:rPr>
          <w:rFonts w:eastAsia="標楷體"/>
          <w:color w:val="000000"/>
          <w:szCs w:val="24"/>
        </w:rPr>
        <w:t>爵士的批評和國會方面的壓力，美國和英國政府於</w:t>
      </w:r>
      <w:r>
        <w:rPr>
          <w:rFonts w:eastAsia="標楷體"/>
          <w:color w:val="000000"/>
          <w:szCs w:val="24"/>
        </w:rPr>
        <w:t>1973</w:t>
      </w:r>
      <w:r>
        <w:rPr>
          <w:rFonts w:eastAsia="標楷體"/>
          <w:color w:val="000000"/>
          <w:szCs w:val="24"/>
        </w:rPr>
        <w:t>年停止向沒有明確目標的人工智慧研究項目撥款。七年之後受到日本政府研究規劃的刺激，美國政府和企業再次在</w:t>
      </w:r>
      <w:r>
        <w:rPr>
          <w:rFonts w:eastAsia="標楷體"/>
          <w:color w:val="000000"/>
          <w:szCs w:val="24"/>
        </w:rPr>
        <w:t>AI</w:t>
      </w:r>
      <w:r>
        <w:rPr>
          <w:rFonts w:eastAsia="標楷體"/>
          <w:color w:val="000000"/>
          <w:szCs w:val="24"/>
        </w:rPr>
        <w:t>領域投入數十億研究經費，但這些投資者在</w:t>
      </w:r>
      <w:r>
        <w:rPr>
          <w:rFonts w:eastAsia="標楷體"/>
          <w:color w:val="000000"/>
          <w:szCs w:val="24"/>
        </w:rPr>
        <w:t>80</w:t>
      </w:r>
      <w:r>
        <w:rPr>
          <w:rFonts w:eastAsia="標楷體"/>
          <w:color w:val="000000"/>
          <w:szCs w:val="24"/>
        </w:rPr>
        <w:t>年代末重新撤回了投資。</w:t>
      </w:r>
      <w:r>
        <w:rPr>
          <w:rFonts w:eastAsia="標楷體"/>
          <w:color w:val="000000"/>
          <w:szCs w:val="24"/>
        </w:rPr>
        <w:t>AI</w:t>
      </w:r>
      <w:r>
        <w:rPr>
          <w:rFonts w:eastAsia="標楷體"/>
          <w:color w:val="000000"/>
          <w:szCs w:val="24"/>
        </w:rPr>
        <w:t>研究領域諸如此類的高潮和低谷不斷交替出現；至今仍有人對</w:t>
      </w:r>
      <w:r>
        <w:rPr>
          <w:rFonts w:eastAsia="標楷體"/>
          <w:color w:val="000000"/>
          <w:szCs w:val="24"/>
        </w:rPr>
        <w:t>AI</w:t>
      </w:r>
      <w:r>
        <w:rPr>
          <w:rFonts w:eastAsia="標楷體"/>
          <w:color w:val="000000"/>
          <w:szCs w:val="24"/>
        </w:rPr>
        <w:t>的前景作出異常樂觀的預測。</w:t>
      </w:r>
      <w:r>
        <w:rPr>
          <w:rFonts w:eastAsia="標楷體"/>
          <w:color w:val="000000"/>
          <w:szCs w:val="24"/>
        </w:rPr>
        <w:t>[2]</w:t>
      </w:r>
    </w:p>
    <w:p w:rsidR="00045885" w:rsidRDefault="003A0F68" w:rsidP="00E42C86">
      <w:pPr>
        <w:pStyle w:val="Standard"/>
        <w:spacing w:before="100" w:beforeAutospacing="1" w:after="100" w:afterAutospacing="1" w:line="360" w:lineRule="auto"/>
        <w:ind w:firstLine="461"/>
        <w:jc w:val="both"/>
        <w:rPr>
          <w:rFonts w:eastAsia="標楷體"/>
          <w:color w:val="000000"/>
          <w:szCs w:val="24"/>
        </w:rPr>
      </w:pPr>
      <w:r>
        <w:rPr>
          <w:rFonts w:eastAsia="標楷體"/>
          <w:color w:val="000000"/>
          <w:szCs w:val="24"/>
        </w:rPr>
        <w:t>儘管在政府官僚和風投資本家那裡經歷了大起大落，</w:t>
      </w:r>
      <w:r>
        <w:rPr>
          <w:rFonts w:eastAsia="標楷體"/>
          <w:color w:val="000000"/>
          <w:szCs w:val="24"/>
        </w:rPr>
        <w:t>AI</w:t>
      </w:r>
      <w:r>
        <w:rPr>
          <w:rFonts w:eastAsia="標楷體"/>
          <w:color w:val="000000"/>
          <w:szCs w:val="24"/>
        </w:rPr>
        <w:t>領域仍在取得進展。某些在</w:t>
      </w:r>
      <w:r>
        <w:rPr>
          <w:rFonts w:eastAsia="標楷體"/>
          <w:color w:val="000000"/>
          <w:szCs w:val="24"/>
        </w:rPr>
        <w:t>20</w:t>
      </w:r>
      <w:r>
        <w:rPr>
          <w:rFonts w:eastAsia="標楷體"/>
          <w:color w:val="000000"/>
          <w:szCs w:val="24"/>
        </w:rPr>
        <w:t>世</w:t>
      </w:r>
      <w:r>
        <w:rPr>
          <w:rFonts w:eastAsia="標楷體"/>
          <w:color w:val="000000"/>
          <w:szCs w:val="24"/>
        </w:rPr>
        <w:lastRenderedPageBreak/>
        <w:t>紀</w:t>
      </w:r>
      <w:r>
        <w:rPr>
          <w:rFonts w:eastAsia="標楷體"/>
          <w:color w:val="000000"/>
          <w:szCs w:val="24"/>
        </w:rPr>
        <w:t>70</w:t>
      </w:r>
      <w:r>
        <w:rPr>
          <w:rFonts w:eastAsia="標楷體"/>
          <w:color w:val="000000"/>
          <w:szCs w:val="24"/>
        </w:rPr>
        <w:t>年代被認為不可能解決的問題今天已經獲得了圓滿解決並已成功應用在商業產品上。與第一代</w:t>
      </w:r>
      <w:r>
        <w:rPr>
          <w:rFonts w:eastAsia="標楷體"/>
          <w:color w:val="000000"/>
          <w:szCs w:val="24"/>
        </w:rPr>
        <w:t>AI</w:t>
      </w:r>
      <w:r>
        <w:rPr>
          <w:rFonts w:eastAsia="標楷體"/>
          <w:color w:val="000000"/>
          <w:szCs w:val="24"/>
        </w:rPr>
        <w:t>研究人員的樂觀估計不同，具有與人類同等智能水平的機器至今仍未出現。圖靈在</w:t>
      </w:r>
      <w:r>
        <w:rPr>
          <w:rFonts w:eastAsia="標楷體"/>
          <w:color w:val="000000"/>
          <w:szCs w:val="24"/>
        </w:rPr>
        <w:t>1950</w:t>
      </w:r>
      <w:r>
        <w:rPr>
          <w:rFonts w:eastAsia="標楷體"/>
          <w:color w:val="000000"/>
          <w:szCs w:val="24"/>
        </w:rPr>
        <w:t>年發表的一篇催生現代智能機器研究的著名論文中稱，「我們只能看到眼前的一小段距離</w:t>
      </w:r>
      <w:r>
        <w:rPr>
          <w:rFonts w:eastAsia="標楷體"/>
          <w:color w:val="000000"/>
          <w:szCs w:val="24"/>
        </w:rPr>
        <w:t>……</w:t>
      </w:r>
      <w:r>
        <w:rPr>
          <w:rFonts w:eastAsia="標楷體"/>
          <w:color w:val="000000"/>
          <w:szCs w:val="24"/>
        </w:rPr>
        <w:t>但是，我們可以看到仍有許多工作要做」。</w:t>
      </w:r>
      <w:r>
        <w:rPr>
          <w:rFonts w:eastAsia="標楷體"/>
          <w:color w:val="000000"/>
          <w:szCs w:val="24"/>
        </w:rPr>
        <w:t>[3]</w:t>
      </w:r>
    </w:p>
    <w:p w:rsidR="00045885" w:rsidRDefault="003A0F68" w:rsidP="00E42C86">
      <w:pPr>
        <w:pStyle w:val="Standard"/>
        <w:spacing w:before="100" w:beforeAutospacing="1" w:after="100" w:afterAutospacing="1" w:line="360" w:lineRule="auto"/>
        <w:jc w:val="both"/>
        <w:outlineLvl w:val="1"/>
      </w:pPr>
      <w:bookmarkStart w:id="15" w:name="__RefHeading___Toc525840688"/>
      <w:r>
        <w:rPr>
          <w:rFonts w:eastAsia="標楷體"/>
          <w:color w:val="000000"/>
          <w:sz w:val="32"/>
          <w:szCs w:val="32"/>
        </w:rPr>
        <w:t xml:space="preserve">2.3 </w:t>
      </w:r>
      <w:r>
        <w:rPr>
          <w:rFonts w:eastAsia="標楷體"/>
          <w:color w:val="000000"/>
          <w:sz w:val="32"/>
          <w:szCs w:val="32"/>
        </w:rPr>
        <w:t>巨量資料之儲存與管理</w:t>
      </w:r>
      <w:bookmarkEnd w:id="15"/>
    </w:p>
    <w:p w:rsidR="00045885" w:rsidRDefault="003A0F68" w:rsidP="00E42C86">
      <w:pPr>
        <w:pStyle w:val="Standard"/>
        <w:spacing w:before="100" w:beforeAutospacing="1" w:after="100" w:afterAutospacing="1" w:line="360" w:lineRule="auto"/>
        <w:jc w:val="both"/>
        <w:rPr>
          <w:rFonts w:eastAsia="標楷體"/>
          <w:color w:val="000000"/>
          <w:szCs w:val="24"/>
        </w:rPr>
      </w:pPr>
      <w:r>
        <w:rPr>
          <w:rFonts w:eastAsia="標楷體"/>
          <w:color w:val="000000"/>
          <w:szCs w:val="24"/>
        </w:rPr>
        <w:t>人工智慧的歷史源遠流長。在古代的神話傳說中，技藝高超的工匠可以製作人造人，並為其賦予智能或意識。</w:t>
      </w:r>
      <w:r>
        <w:rPr>
          <w:rFonts w:eastAsia="標楷體"/>
          <w:color w:val="000000"/>
          <w:szCs w:val="24"/>
        </w:rPr>
        <w:t>[1]</w:t>
      </w:r>
      <w:r>
        <w:rPr>
          <w:rFonts w:eastAsia="標楷體"/>
          <w:color w:val="000000"/>
          <w:szCs w:val="24"/>
        </w:rPr>
        <w:t>現代意義上的</w:t>
      </w:r>
      <w:r>
        <w:rPr>
          <w:rFonts w:eastAsia="標楷體"/>
          <w:color w:val="000000"/>
          <w:szCs w:val="24"/>
        </w:rPr>
        <w:t>AI</w:t>
      </w:r>
      <w:r>
        <w:rPr>
          <w:rFonts w:eastAsia="標楷體"/>
          <w:color w:val="000000"/>
          <w:szCs w:val="24"/>
        </w:rPr>
        <w:t>始於古典哲學家用機械符號處理的觀點解釋人類思考過程的嘗試。</w:t>
      </w:r>
      <w:r>
        <w:rPr>
          <w:rFonts w:eastAsia="標楷體"/>
          <w:color w:val="000000"/>
          <w:szCs w:val="24"/>
        </w:rPr>
        <w:t>20</w:t>
      </w:r>
      <w:r>
        <w:rPr>
          <w:rFonts w:eastAsia="標楷體"/>
          <w:color w:val="000000"/>
          <w:szCs w:val="24"/>
        </w:rPr>
        <w:t>世紀</w:t>
      </w:r>
      <w:r>
        <w:rPr>
          <w:rFonts w:eastAsia="標楷體"/>
          <w:color w:val="000000"/>
          <w:szCs w:val="24"/>
        </w:rPr>
        <w:t>40</w:t>
      </w:r>
      <w:r>
        <w:rPr>
          <w:rFonts w:eastAsia="標楷體"/>
          <w:color w:val="000000"/>
          <w:szCs w:val="24"/>
        </w:rPr>
        <w:t>年代基於抽象數學推理的可程式數字計算機的發明使一批科學家開始嚴肅地探討構造一個電子大腦的可能性。</w:t>
      </w:r>
      <w:r>
        <w:rPr>
          <w:rFonts w:eastAsia="標楷體"/>
          <w:color w:val="000000"/>
          <w:szCs w:val="24"/>
        </w:rPr>
        <w:t>1956</w:t>
      </w:r>
      <w:r>
        <w:rPr>
          <w:rFonts w:eastAsia="標楷體"/>
          <w:color w:val="000000"/>
          <w:szCs w:val="24"/>
        </w:rPr>
        <w:t>年，在達特茅斯學院舉行的一次會議上正式確立了人工智慧的研究領域。會議的參加者在接下來的數十年間是</w:t>
      </w:r>
      <w:r>
        <w:rPr>
          <w:rFonts w:eastAsia="標楷體"/>
          <w:color w:val="000000"/>
          <w:szCs w:val="24"/>
        </w:rPr>
        <w:t>AI</w:t>
      </w:r>
      <w:r>
        <w:rPr>
          <w:rFonts w:eastAsia="標楷體"/>
          <w:color w:val="000000"/>
          <w:szCs w:val="24"/>
        </w:rPr>
        <w:t>研究的領軍人物。他們中有許多人預言，經過一代人的努力，與人類具有同等智能水平的機器將會出現。同時，上千萬美元被投入到</w:t>
      </w:r>
      <w:r>
        <w:rPr>
          <w:rFonts w:eastAsia="標楷體"/>
          <w:color w:val="000000"/>
          <w:szCs w:val="24"/>
        </w:rPr>
        <w:t>AI</w:t>
      </w:r>
      <w:r>
        <w:rPr>
          <w:rFonts w:eastAsia="標楷體"/>
          <w:color w:val="000000"/>
          <w:szCs w:val="24"/>
        </w:rPr>
        <w:t>研究中，以期實現這一目標。</w:t>
      </w:r>
    </w:p>
    <w:p w:rsidR="00045885" w:rsidRDefault="003A0F68" w:rsidP="00E42C86">
      <w:pPr>
        <w:pStyle w:val="Standard"/>
        <w:spacing w:before="100" w:beforeAutospacing="1" w:after="100" w:afterAutospacing="1" w:line="360" w:lineRule="auto"/>
        <w:ind w:firstLine="461"/>
        <w:jc w:val="both"/>
        <w:rPr>
          <w:rFonts w:eastAsia="標楷體"/>
          <w:color w:val="000000"/>
          <w:szCs w:val="24"/>
        </w:rPr>
      </w:pPr>
      <w:r>
        <w:rPr>
          <w:rFonts w:eastAsia="標楷體"/>
          <w:color w:val="000000"/>
          <w:szCs w:val="24"/>
        </w:rPr>
        <w:t>研究人員發現自己大大低估了這一工程的難度，人工智慧史上共出現過好幾次低潮。由於</w:t>
      </w:r>
      <w:r>
        <w:rPr>
          <w:rFonts w:eastAsia="標楷體"/>
          <w:color w:val="000000"/>
          <w:szCs w:val="24"/>
        </w:rPr>
        <w:t>James Lighthill</w:t>
      </w:r>
      <w:r>
        <w:rPr>
          <w:rFonts w:eastAsia="標楷體"/>
          <w:color w:val="000000"/>
          <w:szCs w:val="24"/>
        </w:rPr>
        <w:t>爵士的批評和國會方面的壓力，美國和英國政府於</w:t>
      </w:r>
      <w:r>
        <w:rPr>
          <w:rFonts w:eastAsia="標楷體"/>
          <w:color w:val="000000"/>
          <w:szCs w:val="24"/>
        </w:rPr>
        <w:t>1973</w:t>
      </w:r>
      <w:r>
        <w:rPr>
          <w:rFonts w:eastAsia="標楷體"/>
          <w:color w:val="000000"/>
          <w:szCs w:val="24"/>
        </w:rPr>
        <w:t>年停止向沒有明確目標的人工智慧研究項目撥款。七年之後受到日本政府研究規劃的刺激，美國政府和企業再次在</w:t>
      </w:r>
      <w:r>
        <w:rPr>
          <w:rFonts w:eastAsia="標楷體"/>
          <w:color w:val="000000"/>
          <w:szCs w:val="24"/>
        </w:rPr>
        <w:t>AI</w:t>
      </w:r>
      <w:r>
        <w:rPr>
          <w:rFonts w:eastAsia="標楷體"/>
          <w:color w:val="000000"/>
          <w:szCs w:val="24"/>
        </w:rPr>
        <w:t>領域投入數十億研究經費，但這些投資者在</w:t>
      </w:r>
      <w:r>
        <w:rPr>
          <w:rFonts w:eastAsia="標楷體"/>
          <w:color w:val="000000"/>
          <w:szCs w:val="24"/>
        </w:rPr>
        <w:t>80</w:t>
      </w:r>
      <w:r>
        <w:rPr>
          <w:rFonts w:eastAsia="標楷體"/>
          <w:color w:val="000000"/>
          <w:szCs w:val="24"/>
        </w:rPr>
        <w:t>年代末重新撤回了投資。</w:t>
      </w:r>
      <w:r>
        <w:rPr>
          <w:rFonts w:eastAsia="標楷體"/>
          <w:color w:val="000000"/>
          <w:szCs w:val="24"/>
        </w:rPr>
        <w:t>AI</w:t>
      </w:r>
      <w:r>
        <w:rPr>
          <w:rFonts w:eastAsia="標楷體"/>
          <w:color w:val="000000"/>
          <w:szCs w:val="24"/>
        </w:rPr>
        <w:t>研究領域諸如此類的高潮和低谷不斷交替出現；至今仍有人對</w:t>
      </w:r>
      <w:r>
        <w:rPr>
          <w:rFonts w:eastAsia="標楷體"/>
          <w:color w:val="000000"/>
          <w:szCs w:val="24"/>
        </w:rPr>
        <w:t>AI</w:t>
      </w:r>
      <w:r>
        <w:rPr>
          <w:rFonts w:eastAsia="標楷體"/>
          <w:color w:val="000000"/>
          <w:szCs w:val="24"/>
        </w:rPr>
        <w:t>的前景作出異常樂觀的預測。</w:t>
      </w:r>
      <w:r>
        <w:rPr>
          <w:rFonts w:eastAsia="標楷體"/>
          <w:color w:val="000000"/>
          <w:szCs w:val="24"/>
        </w:rPr>
        <w:t>[2]</w:t>
      </w:r>
    </w:p>
    <w:p w:rsidR="00045885" w:rsidRDefault="003A0F68" w:rsidP="00E42C86">
      <w:pPr>
        <w:pStyle w:val="Standard"/>
        <w:spacing w:before="100" w:beforeAutospacing="1" w:after="100" w:afterAutospacing="1" w:line="360" w:lineRule="auto"/>
        <w:ind w:firstLine="461"/>
        <w:jc w:val="both"/>
        <w:rPr>
          <w:rFonts w:eastAsia="標楷體"/>
          <w:color w:val="000000"/>
          <w:szCs w:val="24"/>
        </w:rPr>
      </w:pPr>
      <w:r>
        <w:rPr>
          <w:rFonts w:eastAsia="標楷體"/>
          <w:color w:val="000000"/>
          <w:szCs w:val="24"/>
        </w:rPr>
        <w:t>儘管在政府官僚和風投資本家那裡經歷了大起大落，</w:t>
      </w:r>
      <w:r>
        <w:rPr>
          <w:rFonts w:eastAsia="標楷體"/>
          <w:color w:val="000000"/>
          <w:szCs w:val="24"/>
        </w:rPr>
        <w:t>AI</w:t>
      </w:r>
      <w:r>
        <w:rPr>
          <w:rFonts w:eastAsia="標楷體"/>
          <w:color w:val="000000"/>
          <w:szCs w:val="24"/>
        </w:rPr>
        <w:t>領域仍在取得進展。某些在</w:t>
      </w:r>
      <w:r>
        <w:rPr>
          <w:rFonts w:eastAsia="標楷體"/>
          <w:color w:val="000000"/>
          <w:szCs w:val="24"/>
        </w:rPr>
        <w:t>20</w:t>
      </w:r>
      <w:r>
        <w:rPr>
          <w:rFonts w:eastAsia="標楷體"/>
          <w:color w:val="000000"/>
          <w:szCs w:val="24"/>
        </w:rPr>
        <w:t>世紀</w:t>
      </w:r>
      <w:r>
        <w:rPr>
          <w:rFonts w:eastAsia="標楷體"/>
          <w:color w:val="000000"/>
          <w:szCs w:val="24"/>
        </w:rPr>
        <w:t>70</w:t>
      </w:r>
      <w:r>
        <w:rPr>
          <w:rFonts w:eastAsia="標楷體"/>
          <w:color w:val="000000"/>
          <w:szCs w:val="24"/>
        </w:rPr>
        <w:t>年代被認為不可能解決的問題今天已經獲得了圓滿解決並已成功應用在商業產品上。與第一代</w:t>
      </w:r>
      <w:r>
        <w:rPr>
          <w:rFonts w:eastAsia="標楷體"/>
          <w:color w:val="000000"/>
          <w:szCs w:val="24"/>
        </w:rPr>
        <w:t>AI</w:t>
      </w:r>
      <w:r>
        <w:rPr>
          <w:rFonts w:eastAsia="標楷體"/>
          <w:color w:val="000000"/>
          <w:szCs w:val="24"/>
        </w:rPr>
        <w:t>研究人員的樂觀估計不同，具有與人類同等智能水平的機器至今仍未出現。圖靈在</w:t>
      </w:r>
      <w:r>
        <w:rPr>
          <w:rFonts w:eastAsia="標楷體"/>
          <w:color w:val="000000"/>
          <w:szCs w:val="24"/>
        </w:rPr>
        <w:t>1950</w:t>
      </w:r>
      <w:r>
        <w:rPr>
          <w:rFonts w:eastAsia="標楷體"/>
          <w:color w:val="000000"/>
          <w:szCs w:val="24"/>
        </w:rPr>
        <w:t>年發表的一篇催生現代智能機器研究的著名論文中稱，「我們只能看到眼前的一小段距離</w:t>
      </w:r>
      <w:r>
        <w:rPr>
          <w:rFonts w:eastAsia="標楷體"/>
          <w:color w:val="000000"/>
          <w:szCs w:val="24"/>
        </w:rPr>
        <w:t>……</w:t>
      </w:r>
      <w:r>
        <w:rPr>
          <w:rFonts w:eastAsia="標楷體"/>
          <w:color w:val="000000"/>
          <w:szCs w:val="24"/>
        </w:rPr>
        <w:t>但是，我們可以看到仍有許多工作要做」。</w:t>
      </w:r>
      <w:r>
        <w:rPr>
          <w:rFonts w:eastAsia="標楷體"/>
          <w:color w:val="000000"/>
          <w:szCs w:val="24"/>
        </w:rPr>
        <w:t>[3]</w:t>
      </w:r>
    </w:p>
    <w:p w:rsidR="00045885" w:rsidRDefault="003A0F68" w:rsidP="00E42C86">
      <w:pPr>
        <w:pStyle w:val="Standard"/>
        <w:spacing w:before="100" w:beforeAutospacing="1" w:after="100" w:afterAutospacing="1" w:line="360" w:lineRule="auto"/>
        <w:ind w:firstLine="461"/>
        <w:jc w:val="both"/>
      </w:pPr>
      <w:r>
        <w:rPr>
          <w:rFonts w:eastAsia="標楷體"/>
          <w:color w:val="000000"/>
          <w:szCs w:val="24"/>
        </w:rPr>
        <w:t>於是我們採用分散式運算系統</w:t>
      </w:r>
      <w:r>
        <w:rPr>
          <w:rFonts w:eastAsia="標楷體"/>
          <w:color w:val="000000"/>
          <w:szCs w:val="24"/>
        </w:rPr>
        <w:t>(Distributed Computing System)</w:t>
      </w:r>
      <w:r>
        <w:rPr>
          <w:rFonts w:eastAsia="標楷體"/>
          <w:color w:val="000000"/>
          <w:szCs w:val="24"/>
        </w:rPr>
        <w:t>來運算資料，我們透過網路連接數台電腦使電腦成為叢集</w:t>
      </w:r>
      <w:r>
        <w:rPr>
          <w:rFonts w:eastAsia="標楷體"/>
          <w:color w:val="000000"/>
          <w:szCs w:val="24"/>
        </w:rPr>
        <w:t>(clusters)</w:t>
      </w:r>
      <w:r>
        <w:rPr>
          <w:rFonts w:eastAsia="標楷體"/>
          <w:color w:val="000000"/>
          <w:szCs w:val="24"/>
        </w:rPr>
        <w:t>，接著將需要進行的運算工作分割給各個電腦去執行，最後統籌出結果。如此原本我們無法處理的運算工作就可以運算了。</w:t>
      </w:r>
    </w:p>
    <w:p w:rsidR="00045885" w:rsidRDefault="003A0F68" w:rsidP="00E42C86">
      <w:pPr>
        <w:pStyle w:val="Standard"/>
        <w:numPr>
          <w:ilvl w:val="0"/>
          <w:numId w:val="15"/>
        </w:numPr>
        <w:tabs>
          <w:tab w:val="left" w:pos="1796"/>
        </w:tabs>
        <w:spacing w:before="100" w:beforeAutospacing="1" w:after="100" w:afterAutospacing="1" w:line="360" w:lineRule="auto"/>
        <w:ind w:left="896" w:hanging="357"/>
        <w:jc w:val="both"/>
      </w:pPr>
      <w:r>
        <w:rPr>
          <w:rFonts w:eastAsia="標楷體"/>
          <w:color w:val="000000"/>
          <w:szCs w:val="24"/>
        </w:rPr>
        <w:t>雙面印刷與單面印刷時，左右位置不同。</w:t>
      </w:r>
      <w:r>
        <w:rPr>
          <w:rFonts w:eastAsia="標楷體"/>
          <w:color w:val="000000"/>
          <w:szCs w:val="24"/>
        </w:rPr>
        <w:t>(</w:t>
      </w:r>
      <w:r>
        <w:rPr>
          <w:rFonts w:eastAsia="標楷體"/>
          <w:color w:val="000000"/>
          <w:szCs w:val="24"/>
        </w:rPr>
        <w:t>本報告以單面印刷為準</w:t>
      </w:r>
      <w:r>
        <w:rPr>
          <w:rFonts w:eastAsia="標楷體"/>
          <w:color w:val="000000"/>
          <w:szCs w:val="24"/>
        </w:rPr>
        <w:t>)</w:t>
      </w:r>
    </w:p>
    <w:p w:rsidR="00045885" w:rsidRDefault="003A0F68" w:rsidP="00E42C86">
      <w:pPr>
        <w:pStyle w:val="Standard"/>
        <w:numPr>
          <w:ilvl w:val="0"/>
          <w:numId w:val="11"/>
        </w:numPr>
        <w:tabs>
          <w:tab w:val="left" w:pos="1796"/>
        </w:tabs>
        <w:spacing w:before="100" w:beforeAutospacing="1" w:after="100" w:afterAutospacing="1" w:line="360" w:lineRule="auto"/>
        <w:ind w:left="896" w:hanging="357"/>
        <w:jc w:val="both"/>
        <w:rPr>
          <w:rFonts w:eastAsia="標楷體"/>
          <w:color w:val="000000"/>
          <w:szCs w:val="24"/>
        </w:rPr>
      </w:pPr>
      <w:r>
        <w:rPr>
          <w:rFonts w:eastAsia="標楷體"/>
          <w:color w:val="000000"/>
          <w:szCs w:val="24"/>
        </w:rPr>
        <w:lastRenderedPageBreak/>
        <w:t>標題過長應適度裁剪。</w:t>
      </w:r>
    </w:p>
    <w:p w:rsidR="00045885" w:rsidRDefault="003A0F68" w:rsidP="00E42C86">
      <w:pPr>
        <w:pStyle w:val="Standard"/>
        <w:spacing w:before="100" w:beforeAutospacing="1" w:after="100" w:afterAutospacing="1" w:line="360" w:lineRule="auto"/>
        <w:jc w:val="both"/>
        <w:outlineLvl w:val="1"/>
      </w:pPr>
      <w:bookmarkStart w:id="16" w:name="__RefHeading___Toc525840689"/>
      <w:r>
        <w:rPr>
          <w:rFonts w:eastAsia="標楷體"/>
          <w:color w:val="000000"/>
          <w:sz w:val="32"/>
          <w:szCs w:val="32"/>
        </w:rPr>
        <w:t xml:space="preserve">2.4 </w:t>
      </w:r>
      <w:r>
        <w:rPr>
          <w:rFonts w:eastAsia="標楷體"/>
          <w:color w:val="000000"/>
          <w:sz w:val="32"/>
          <w:szCs w:val="32"/>
        </w:rPr>
        <w:t>分散式系統</w:t>
      </w:r>
      <w:bookmarkEnd w:id="16"/>
    </w:p>
    <w:p w:rsidR="00045885" w:rsidRDefault="003A0F68" w:rsidP="00E42C86">
      <w:pPr>
        <w:pStyle w:val="Standard"/>
        <w:spacing w:before="100" w:beforeAutospacing="1" w:after="100" w:afterAutospacing="1" w:line="360" w:lineRule="auto"/>
        <w:jc w:val="both"/>
        <w:rPr>
          <w:rFonts w:eastAsia="標楷體"/>
          <w:color w:val="000000"/>
          <w:szCs w:val="24"/>
        </w:rPr>
      </w:pPr>
      <w:r>
        <w:rPr>
          <w:rFonts w:eastAsia="標楷體"/>
          <w:color w:val="000000"/>
          <w:szCs w:val="24"/>
        </w:rPr>
        <w:t>人工智慧的歷史源遠流長。在古代的神話傳說中，技藝高超的工匠可以製作人造人，並為其賦予智能或意識。</w:t>
      </w:r>
      <w:r>
        <w:rPr>
          <w:rFonts w:eastAsia="標楷體"/>
          <w:color w:val="000000"/>
          <w:szCs w:val="24"/>
        </w:rPr>
        <w:t>[1]</w:t>
      </w:r>
      <w:r>
        <w:rPr>
          <w:rFonts w:eastAsia="標楷體"/>
          <w:color w:val="000000"/>
          <w:szCs w:val="24"/>
        </w:rPr>
        <w:t>現代意義上的</w:t>
      </w:r>
      <w:r>
        <w:rPr>
          <w:rFonts w:eastAsia="標楷體"/>
          <w:color w:val="000000"/>
          <w:szCs w:val="24"/>
        </w:rPr>
        <w:t>AI</w:t>
      </w:r>
      <w:r>
        <w:rPr>
          <w:rFonts w:eastAsia="標楷體"/>
          <w:color w:val="000000"/>
          <w:szCs w:val="24"/>
        </w:rPr>
        <w:t>始於古典哲學家用機械符號處理的觀點解釋人類思考過程的嘗試。</w:t>
      </w:r>
      <w:r>
        <w:rPr>
          <w:rFonts w:eastAsia="標楷體"/>
          <w:color w:val="000000"/>
          <w:szCs w:val="24"/>
        </w:rPr>
        <w:t>20</w:t>
      </w:r>
      <w:r>
        <w:rPr>
          <w:rFonts w:eastAsia="標楷體"/>
          <w:color w:val="000000"/>
          <w:szCs w:val="24"/>
        </w:rPr>
        <w:t>世紀</w:t>
      </w:r>
      <w:r>
        <w:rPr>
          <w:rFonts w:eastAsia="標楷體"/>
          <w:color w:val="000000"/>
          <w:szCs w:val="24"/>
        </w:rPr>
        <w:t>40</w:t>
      </w:r>
      <w:r>
        <w:rPr>
          <w:rFonts w:eastAsia="標楷體"/>
          <w:color w:val="000000"/>
          <w:szCs w:val="24"/>
        </w:rPr>
        <w:t>年代基於抽象數學推理的可程式數字計算機的發明使一批科學家開始嚴肅地探討構造一個電子大腦的可能性。</w:t>
      </w:r>
      <w:r>
        <w:rPr>
          <w:rFonts w:eastAsia="標楷體"/>
          <w:color w:val="000000"/>
          <w:szCs w:val="24"/>
        </w:rPr>
        <w:t>1956</w:t>
      </w:r>
      <w:r>
        <w:rPr>
          <w:rFonts w:eastAsia="標楷體"/>
          <w:color w:val="000000"/>
          <w:szCs w:val="24"/>
        </w:rPr>
        <w:t>年，在達特茅斯學院舉行的一次會議上正式確立了人工智慧的研究領域。會議的參加者在接下來的數十年間是</w:t>
      </w:r>
      <w:r>
        <w:rPr>
          <w:rFonts w:eastAsia="標楷體"/>
          <w:color w:val="000000"/>
          <w:szCs w:val="24"/>
        </w:rPr>
        <w:t>AI</w:t>
      </w:r>
      <w:r>
        <w:rPr>
          <w:rFonts w:eastAsia="標楷體"/>
          <w:color w:val="000000"/>
          <w:szCs w:val="24"/>
        </w:rPr>
        <w:t>研究的領軍人物。他們中有許多人預言，經過一代人的努力，與人類具有同等智能水平的機器將會出現。同時，上千萬美元被投入到</w:t>
      </w:r>
      <w:r>
        <w:rPr>
          <w:rFonts w:eastAsia="標楷體"/>
          <w:color w:val="000000"/>
          <w:szCs w:val="24"/>
        </w:rPr>
        <w:t>AI</w:t>
      </w:r>
      <w:r>
        <w:rPr>
          <w:rFonts w:eastAsia="標楷體"/>
          <w:color w:val="000000"/>
          <w:szCs w:val="24"/>
        </w:rPr>
        <w:t>研究中，以期實現這一目標。</w:t>
      </w:r>
    </w:p>
    <w:p w:rsidR="00045885" w:rsidRDefault="003A0F68" w:rsidP="00E42C86">
      <w:pPr>
        <w:pStyle w:val="Standard"/>
        <w:keepNext/>
        <w:spacing w:before="100" w:beforeAutospacing="1" w:after="100" w:afterAutospacing="1" w:line="360" w:lineRule="auto"/>
        <w:ind w:firstLine="461"/>
        <w:jc w:val="center"/>
      </w:pPr>
      <w:r>
        <w:rPr>
          <w:noProof/>
        </w:rPr>
        <w:drawing>
          <wp:inline distT="0" distB="0" distL="0" distR="0">
            <wp:extent cx="2381399" cy="1722235"/>
            <wp:effectExtent l="0" t="0" r="0" b="0"/>
            <wp:docPr id="17" name="影像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a:stretch>
                      <a:fillRect/>
                    </a:stretch>
                  </pic:blipFill>
                  <pic:spPr>
                    <a:xfrm>
                      <a:off x="0" y="0"/>
                      <a:ext cx="2381399" cy="1722235"/>
                    </a:xfrm>
                    <a:prstGeom prst="rect">
                      <a:avLst/>
                    </a:prstGeom>
                    <a:noFill/>
                    <a:ln>
                      <a:noFill/>
                      <a:prstDash/>
                    </a:ln>
                  </pic:spPr>
                </pic:pic>
              </a:graphicData>
            </a:graphic>
          </wp:inline>
        </w:drawing>
      </w:r>
    </w:p>
    <w:p w:rsidR="00045885" w:rsidRDefault="003A0F68" w:rsidP="00E42C86">
      <w:pPr>
        <w:pStyle w:val="a4"/>
        <w:spacing w:before="100" w:beforeAutospacing="1" w:after="100" w:afterAutospacing="1" w:line="360" w:lineRule="auto"/>
        <w:jc w:val="center"/>
      </w:pPr>
      <w:bookmarkStart w:id="17" w:name="__RefHeading___Toc525818920"/>
      <w:r>
        <w:rPr>
          <w:rFonts w:eastAsia="標楷體"/>
          <w:sz w:val="24"/>
          <w:szCs w:val="24"/>
        </w:rPr>
        <w:t>圖</w:t>
      </w:r>
      <w:r w:rsidR="00294A93">
        <w:rPr>
          <w:rFonts w:eastAsia="標楷體" w:hint="eastAsia"/>
          <w:sz w:val="24"/>
          <w:szCs w:val="24"/>
        </w:rPr>
        <w:t xml:space="preserve">3 </w:t>
      </w:r>
      <w:r>
        <w:rPr>
          <w:rFonts w:eastAsia="標楷體"/>
          <w:sz w:val="24"/>
          <w:szCs w:val="24"/>
        </w:rPr>
        <w:t xml:space="preserve"> </w:t>
      </w:r>
      <w:r>
        <w:rPr>
          <w:rFonts w:eastAsia="標楷體"/>
          <w:sz w:val="24"/>
          <w:szCs w:val="24"/>
        </w:rPr>
        <w:t>過去電腦是很大的</w:t>
      </w:r>
      <w:bookmarkEnd w:id="17"/>
    </w:p>
    <w:p w:rsidR="00045885" w:rsidRDefault="003A0F68" w:rsidP="00E42C86">
      <w:pPr>
        <w:pStyle w:val="Standard"/>
        <w:spacing w:before="100" w:beforeAutospacing="1" w:after="100" w:afterAutospacing="1" w:line="360" w:lineRule="auto"/>
        <w:ind w:firstLine="461"/>
        <w:jc w:val="both"/>
        <w:rPr>
          <w:rFonts w:eastAsia="標楷體"/>
          <w:color w:val="000000"/>
          <w:szCs w:val="24"/>
        </w:rPr>
      </w:pPr>
      <w:r>
        <w:rPr>
          <w:rFonts w:eastAsia="標楷體"/>
          <w:color w:val="000000"/>
          <w:szCs w:val="24"/>
        </w:rPr>
        <w:t>研究人員發現自己大大低估了這一工程的難度，人工智慧史上共出現過好幾次低潮。由於</w:t>
      </w:r>
      <w:r>
        <w:rPr>
          <w:rFonts w:eastAsia="標楷體"/>
          <w:color w:val="000000"/>
          <w:szCs w:val="24"/>
        </w:rPr>
        <w:t>James Lighthill</w:t>
      </w:r>
      <w:r>
        <w:rPr>
          <w:rFonts w:eastAsia="標楷體"/>
          <w:color w:val="000000"/>
          <w:szCs w:val="24"/>
        </w:rPr>
        <w:t>爵士的批評和國會方面的壓力，美國和英國政府於</w:t>
      </w:r>
      <w:r>
        <w:rPr>
          <w:rFonts w:eastAsia="標楷體"/>
          <w:color w:val="000000"/>
          <w:szCs w:val="24"/>
        </w:rPr>
        <w:t>1973</w:t>
      </w:r>
      <w:r>
        <w:rPr>
          <w:rFonts w:eastAsia="標楷體"/>
          <w:color w:val="000000"/>
          <w:szCs w:val="24"/>
        </w:rPr>
        <w:t>年停止向沒有明確目標的人工智慧研究項目撥款。七年之後受到日本政府研究規劃的刺激，美國政府和企業再次在</w:t>
      </w:r>
      <w:r>
        <w:rPr>
          <w:rFonts w:eastAsia="標楷體"/>
          <w:color w:val="000000"/>
          <w:szCs w:val="24"/>
        </w:rPr>
        <w:t>AI</w:t>
      </w:r>
      <w:r>
        <w:rPr>
          <w:rFonts w:eastAsia="標楷體"/>
          <w:color w:val="000000"/>
          <w:szCs w:val="24"/>
        </w:rPr>
        <w:t>領域投入數十億研究經費，但這些投資者在</w:t>
      </w:r>
      <w:r>
        <w:rPr>
          <w:rFonts w:eastAsia="標楷體"/>
          <w:color w:val="000000"/>
          <w:szCs w:val="24"/>
        </w:rPr>
        <w:t>80</w:t>
      </w:r>
      <w:r>
        <w:rPr>
          <w:rFonts w:eastAsia="標楷體"/>
          <w:color w:val="000000"/>
          <w:szCs w:val="24"/>
        </w:rPr>
        <w:t>年代末重新撤回了投資。</w:t>
      </w:r>
      <w:r>
        <w:rPr>
          <w:rFonts w:eastAsia="標楷體"/>
          <w:color w:val="000000"/>
          <w:szCs w:val="24"/>
        </w:rPr>
        <w:t>AI</w:t>
      </w:r>
      <w:r>
        <w:rPr>
          <w:rFonts w:eastAsia="標楷體"/>
          <w:color w:val="000000"/>
          <w:szCs w:val="24"/>
        </w:rPr>
        <w:t>研究領域諸如此類的高潮和低谷不斷交替出現；至今仍有人對</w:t>
      </w:r>
      <w:r>
        <w:rPr>
          <w:rFonts w:eastAsia="標楷體"/>
          <w:color w:val="000000"/>
          <w:szCs w:val="24"/>
        </w:rPr>
        <w:t>AI</w:t>
      </w:r>
      <w:r>
        <w:rPr>
          <w:rFonts w:eastAsia="標楷體"/>
          <w:color w:val="000000"/>
          <w:szCs w:val="24"/>
        </w:rPr>
        <w:t>的前景作出異常樂觀的預測。</w:t>
      </w:r>
      <w:r>
        <w:rPr>
          <w:rFonts w:eastAsia="標楷體"/>
          <w:color w:val="000000"/>
          <w:szCs w:val="24"/>
        </w:rPr>
        <w:t>[2]</w:t>
      </w:r>
    </w:p>
    <w:p w:rsidR="00045885" w:rsidRDefault="003A0F68" w:rsidP="00E42C86">
      <w:pPr>
        <w:pStyle w:val="Standard"/>
        <w:spacing w:before="100" w:beforeAutospacing="1" w:after="100" w:afterAutospacing="1" w:line="360" w:lineRule="auto"/>
        <w:ind w:firstLine="461"/>
        <w:jc w:val="both"/>
        <w:rPr>
          <w:rFonts w:eastAsia="標楷體"/>
          <w:color w:val="000000"/>
          <w:szCs w:val="24"/>
        </w:rPr>
      </w:pPr>
      <w:r>
        <w:rPr>
          <w:rFonts w:eastAsia="標楷體"/>
          <w:color w:val="000000"/>
          <w:szCs w:val="24"/>
        </w:rPr>
        <w:t>儘管在政府官僚和風投資本家那裡經歷了大起大落，</w:t>
      </w:r>
      <w:r>
        <w:rPr>
          <w:rFonts w:eastAsia="標楷體"/>
          <w:color w:val="000000"/>
          <w:szCs w:val="24"/>
        </w:rPr>
        <w:t>AI</w:t>
      </w:r>
      <w:r>
        <w:rPr>
          <w:rFonts w:eastAsia="標楷體"/>
          <w:color w:val="000000"/>
          <w:szCs w:val="24"/>
        </w:rPr>
        <w:t>領域仍在取得進展。某些在</w:t>
      </w:r>
      <w:r>
        <w:rPr>
          <w:rFonts w:eastAsia="標楷體"/>
          <w:color w:val="000000"/>
          <w:szCs w:val="24"/>
        </w:rPr>
        <w:t>20</w:t>
      </w:r>
      <w:r>
        <w:rPr>
          <w:rFonts w:eastAsia="標楷體"/>
          <w:color w:val="000000"/>
          <w:szCs w:val="24"/>
        </w:rPr>
        <w:t>世紀</w:t>
      </w:r>
      <w:r>
        <w:rPr>
          <w:rFonts w:eastAsia="標楷體"/>
          <w:color w:val="000000"/>
          <w:szCs w:val="24"/>
        </w:rPr>
        <w:t>70</w:t>
      </w:r>
      <w:r>
        <w:rPr>
          <w:rFonts w:eastAsia="標楷體"/>
          <w:color w:val="000000"/>
          <w:szCs w:val="24"/>
        </w:rPr>
        <w:t>年代被認為不可能解決的問題今天已經獲得了圓滿解決並已成功應用在商業產品上。與第一代</w:t>
      </w:r>
      <w:r>
        <w:rPr>
          <w:rFonts w:eastAsia="標楷體"/>
          <w:color w:val="000000"/>
          <w:szCs w:val="24"/>
        </w:rPr>
        <w:t>AI</w:t>
      </w:r>
      <w:r>
        <w:rPr>
          <w:rFonts w:eastAsia="標楷體"/>
          <w:color w:val="000000"/>
          <w:szCs w:val="24"/>
        </w:rPr>
        <w:t>研究人員的樂觀估計不同，具有與人類同等智能水平的機器至今仍未出現。圖靈在</w:t>
      </w:r>
      <w:r>
        <w:rPr>
          <w:rFonts w:eastAsia="標楷體"/>
          <w:color w:val="000000"/>
          <w:szCs w:val="24"/>
        </w:rPr>
        <w:t>1950</w:t>
      </w:r>
      <w:r>
        <w:rPr>
          <w:rFonts w:eastAsia="標楷體"/>
          <w:color w:val="000000"/>
          <w:szCs w:val="24"/>
        </w:rPr>
        <w:t>年發表的一篇催生現代智能機器研究的著名論文中稱，「我們只能看到眼前的一小段距離</w:t>
      </w:r>
      <w:r>
        <w:rPr>
          <w:rFonts w:eastAsia="標楷體"/>
          <w:color w:val="000000"/>
          <w:szCs w:val="24"/>
        </w:rPr>
        <w:t>……</w:t>
      </w:r>
      <w:r>
        <w:rPr>
          <w:rFonts w:eastAsia="標楷體"/>
          <w:color w:val="000000"/>
          <w:szCs w:val="24"/>
        </w:rPr>
        <w:t>但是，我們可以看到仍有許多工作要做」。</w:t>
      </w:r>
      <w:r>
        <w:rPr>
          <w:rFonts w:eastAsia="標楷體"/>
          <w:color w:val="000000"/>
          <w:szCs w:val="24"/>
        </w:rPr>
        <w:t>[3]</w:t>
      </w:r>
    </w:p>
    <w:p w:rsidR="00045885" w:rsidRDefault="003A0F68" w:rsidP="00E42C86">
      <w:pPr>
        <w:pStyle w:val="Standard"/>
        <w:spacing w:before="100" w:beforeAutospacing="1" w:after="100" w:afterAutospacing="1" w:line="360" w:lineRule="auto"/>
        <w:jc w:val="both"/>
        <w:outlineLvl w:val="1"/>
      </w:pPr>
      <w:bookmarkStart w:id="18" w:name="__RefHeading___Toc525840690"/>
      <w:r>
        <w:rPr>
          <w:rFonts w:eastAsia="標楷體"/>
          <w:color w:val="000000"/>
          <w:sz w:val="32"/>
          <w:szCs w:val="32"/>
        </w:rPr>
        <w:lastRenderedPageBreak/>
        <w:t xml:space="preserve">2.5 </w:t>
      </w:r>
      <w:r>
        <w:rPr>
          <w:rFonts w:eastAsia="標楷體"/>
          <w:color w:val="000000"/>
          <w:sz w:val="32"/>
          <w:szCs w:val="32"/>
        </w:rPr>
        <w:t>小結</w:t>
      </w:r>
      <w:bookmarkEnd w:id="18"/>
    </w:p>
    <w:p w:rsidR="002E17A2" w:rsidRDefault="003A0F68" w:rsidP="00E42C86">
      <w:pPr>
        <w:pStyle w:val="Standard"/>
        <w:spacing w:before="100" w:beforeAutospacing="1" w:after="100" w:afterAutospacing="1" w:line="360" w:lineRule="auto"/>
        <w:jc w:val="both"/>
        <w:rPr>
          <w:rFonts w:eastAsia="標楷體"/>
          <w:color w:val="000000"/>
          <w:szCs w:val="24"/>
        </w:rPr>
      </w:pPr>
      <w:r>
        <w:rPr>
          <w:rFonts w:eastAsia="標楷體"/>
          <w:color w:val="000000"/>
          <w:szCs w:val="24"/>
        </w:rPr>
        <w:t>對於使用者來說，使用分佈式系統比起使用大型集中系統來的廉價，我們可以使用多個廉價的</w:t>
      </w:r>
      <w:r>
        <w:rPr>
          <w:rFonts w:eastAsia="標楷體"/>
          <w:color w:val="000000"/>
          <w:szCs w:val="24"/>
        </w:rPr>
        <w:t>CUP</w:t>
      </w:r>
      <w:r>
        <w:rPr>
          <w:rFonts w:eastAsia="標楷體"/>
          <w:color w:val="000000"/>
          <w:szCs w:val="24"/>
        </w:rPr>
        <w:t>去取代掉單一且昂貴的</w:t>
      </w:r>
      <w:r>
        <w:rPr>
          <w:rFonts w:eastAsia="標楷體"/>
          <w:color w:val="000000"/>
          <w:szCs w:val="24"/>
        </w:rPr>
        <w:t>CPU</w:t>
      </w:r>
      <w:r>
        <w:rPr>
          <w:rFonts w:eastAsia="標楷體"/>
          <w:color w:val="000000"/>
          <w:szCs w:val="24"/>
        </w:rPr>
        <w:t>。透過平行處理也能將原本無法處理的資料進行處理，而且在運行中如果單一一台主機故障，並不會妨礙系統個工作。多個叢集除了水平運算，也有支援水平擴增，需要擴增硬體支援不需要修改軟硬體，只需要新增一部電腦就可以了。透過軟體的設計，能有效的使用每一台電腦的效能，而不會有浪費的地方，這些都是分散式後的優點。</w:t>
      </w:r>
    </w:p>
    <w:p w:rsidR="002E17A2" w:rsidRDefault="002E17A2">
      <w:pPr>
        <w:suppressAutoHyphens w:val="0"/>
        <w:rPr>
          <w:rFonts w:ascii="Times New Roman" w:eastAsia="標楷體" w:hAnsi="Times New Roman" w:cs="Times New Roman"/>
          <w:color w:val="000000"/>
          <w:lang w:bidi="ar-SA"/>
        </w:rPr>
      </w:pPr>
      <w:r>
        <w:rPr>
          <w:rFonts w:eastAsia="標楷體"/>
          <w:color w:val="000000"/>
        </w:rPr>
        <w:br w:type="page"/>
      </w:r>
    </w:p>
    <w:p w:rsidR="00045885" w:rsidRDefault="003A0F68" w:rsidP="00E42C86">
      <w:pPr>
        <w:pStyle w:val="Standard"/>
        <w:spacing w:before="100" w:beforeAutospacing="1" w:after="100" w:afterAutospacing="1" w:line="360" w:lineRule="auto"/>
        <w:jc w:val="center"/>
        <w:outlineLvl w:val="0"/>
      </w:pPr>
      <w:bookmarkStart w:id="19" w:name="__RefHeading___Toc525840691"/>
      <w:r>
        <w:rPr>
          <w:rFonts w:eastAsia="標楷體"/>
          <w:color w:val="000000"/>
          <w:sz w:val="36"/>
          <w:szCs w:val="36"/>
        </w:rPr>
        <w:lastRenderedPageBreak/>
        <w:t>第三章</w:t>
      </w:r>
      <w:r>
        <w:rPr>
          <w:rFonts w:eastAsia="標楷體"/>
          <w:color w:val="000000"/>
          <w:sz w:val="36"/>
          <w:szCs w:val="36"/>
        </w:rPr>
        <w:tab/>
      </w:r>
      <w:r>
        <w:rPr>
          <w:rFonts w:eastAsia="標楷體"/>
          <w:color w:val="000000"/>
          <w:sz w:val="36"/>
          <w:szCs w:val="36"/>
        </w:rPr>
        <w:t>研究方法</w:t>
      </w:r>
      <w:r>
        <w:rPr>
          <w:rFonts w:eastAsia="標楷體"/>
          <w:color w:val="000000"/>
          <w:sz w:val="36"/>
          <w:szCs w:val="36"/>
        </w:rPr>
        <w:t>How</w:t>
      </w:r>
      <w:bookmarkEnd w:id="19"/>
    </w:p>
    <w:p w:rsidR="00045885" w:rsidRDefault="003A0F68" w:rsidP="00E42C86">
      <w:pPr>
        <w:pStyle w:val="Standard"/>
        <w:spacing w:before="100" w:beforeAutospacing="1" w:after="100" w:afterAutospacing="1" w:line="360" w:lineRule="auto"/>
        <w:jc w:val="both"/>
        <w:rPr>
          <w:rFonts w:eastAsia="標楷體"/>
          <w:szCs w:val="24"/>
        </w:rPr>
      </w:pPr>
      <w:r>
        <w:rPr>
          <w:rFonts w:eastAsia="標楷體"/>
          <w:szCs w:val="24"/>
        </w:rPr>
        <w:t>這節要將你要做的內容詳細介紹出。在研究動機與目的中已經有講道你要做些甚麼，所要解決的問題。不過，因為讀者並不具備相關的專業知識背景，因此，你仍要再詳細介紹、描述你要做的東西，可能要介紹最相關的知識，例如圖形識別、資料探勘、</w:t>
      </w:r>
      <w:r>
        <w:rPr>
          <w:rFonts w:eastAsia="標楷體"/>
          <w:szCs w:val="24"/>
        </w:rPr>
        <w:t>IC</w:t>
      </w:r>
      <w:r>
        <w:rPr>
          <w:rFonts w:eastAsia="標楷體"/>
          <w:szCs w:val="24"/>
        </w:rPr>
        <w:t>製程等，引導讀者馬上能進入你的領域知識內。</w:t>
      </w:r>
    </w:p>
    <w:p w:rsidR="00045885" w:rsidRDefault="003A0F68" w:rsidP="00E42C86">
      <w:pPr>
        <w:pStyle w:val="Standard"/>
        <w:spacing w:before="100" w:beforeAutospacing="1" w:after="100" w:afterAutospacing="1" w:line="360" w:lineRule="auto"/>
        <w:jc w:val="both"/>
        <w:outlineLvl w:val="1"/>
      </w:pPr>
      <w:bookmarkStart w:id="20" w:name="__RefHeading___Toc525840692"/>
      <w:r>
        <w:rPr>
          <w:rFonts w:eastAsia="標楷體"/>
          <w:color w:val="000000"/>
          <w:sz w:val="32"/>
          <w:szCs w:val="32"/>
        </w:rPr>
        <w:t xml:space="preserve">3.1 </w:t>
      </w:r>
      <w:r>
        <w:rPr>
          <w:rFonts w:eastAsia="標楷體"/>
          <w:color w:val="000000"/>
          <w:sz w:val="32"/>
          <w:szCs w:val="32"/>
        </w:rPr>
        <w:t>環境建置</w:t>
      </w:r>
      <w:bookmarkEnd w:id="20"/>
    </w:p>
    <w:p w:rsidR="00045885" w:rsidRDefault="003A0F68" w:rsidP="00E42C86">
      <w:pPr>
        <w:pStyle w:val="Standard"/>
        <w:spacing w:before="100" w:beforeAutospacing="1" w:after="100" w:afterAutospacing="1" w:line="360" w:lineRule="auto"/>
        <w:jc w:val="both"/>
      </w:pPr>
      <w:r>
        <w:rPr>
          <w:rFonts w:eastAsia="標楷體"/>
          <w:szCs w:val="24"/>
        </w:rPr>
        <w:t>接著你要個對使用的解決方法</w:t>
      </w:r>
      <w:r>
        <w:rPr>
          <w:rFonts w:eastAsia="標楷體"/>
          <w:szCs w:val="24"/>
        </w:rPr>
        <w:t>(</w:t>
      </w:r>
      <w:r>
        <w:rPr>
          <w:rFonts w:eastAsia="標楷體"/>
          <w:szCs w:val="24"/>
        </w:rPr>
        <w:t>或研究的方法</w:t>
      </w:r>
      <w:r>
        <w:rPr>
          <w:rFonts w:eastAsia="標楷體"/>
          <w:szCs w:val="24"/>
        </w:rPr>
        <w:t>)</w:t>
      </w:r>
      <w:r>
        <w:rPr>
          <w:rFonts w:eastAsia="標楷體"/>
          <w:szCs w:val="24"/>
        </w:rPr>
        <w:t>做詳細的介紹，例如，你可能發展一個系統，則你要畫出一個「系統架構圖」。如果你發展一個程序來解決它，則你要詳細寫下步驟或程序。如果你做問卷調查，則要詳細說明問卷設計與抽樣方法。如果你使用類神經，則要詳細介紹哪種類神經網路的架構，其輸出入的資料是什麼等。如果你要做實驗，則要將實驗的條件與步驟，因子水準的安排等詳細介紹。</w:t>
      </w:r>
    </w:p>
    <w:p w:rsidR="00045885" w:rsidRDefault="003A0F68" w:rsidP="00E42C86">
      <w:pPr>
        <w:pStyle w:val="a4"/>
        <w:keepNext/>
        <w:spacing w:before="100" w:beforeAutospacing="1" w:after="100" w:afterAutospacing="1" w:line="360" w:lineRule="auto"/>
        <w:jc w:val="center"/>
        <w:rPr>
          <w:rFonts w:eastAsia="標楷體"/>
          <w:sz w:val="24"/>
          <w:szCs w:val="24"/>
        </w:rPr>
      </w:pPr>
      <w:bookmarkStart w:id="21" w:name="__RefHeading___Toc525819487"/>
      <w:r>
        <w:rPr>
          <w:rFonts w:eastAsia="標楷體"/>
          <w:sz w:val="24"/>
          <w:szCs w:val="24"/>
        </w:rPr>
        <w:t>表</w:t>
      </w:r>
      <w:r>
        <w:rPr>
          <w:rFonts w:eastAsia="標楷體"/>
          <w:sz w:val="24"/>
          <w:szCs w:val="24"/>
        </w:rPr>
        <w:t xml:space="preserve">1 </w:t>
      </w:r>
      <w:r>
        <w:rPr>
          <w:rFonts w:eastAsia="標楷體"/>
          <w:sz w:val="24"/>
          <w:szCs w:val="24"/>
        </w:rPr>
        <w:t>電腦耗材</w:t>
      </w:r>
      <w:bookmarkEnd w:id="21"/>
    </w:p>
    <w:tbl>
      <w:tblPr>
        <w:tblW w:w="4946" w:type="dxa"/>
        <w:jc w:val="center"/>
        <w:tblLayout w:type="fixed"/>
        <w:tblCellMar>
          <w:left w:w="10" w:type="dxa"/>
          <w:right w:w="10" w:type="dxa"/>
        </w:tblCellMar>
        <w:tblLook w:val="0000" w:firstRow="0" w:lastRow="0" w:firstColumn="0" w:lastColumn="0" w:noHBand="0" w:noVBand="0"/>
      </w:tblPr>
      <w:tblGrid>
        <w:gridCol w:w="1959"/>
        <w:gridCol w:w="1488"/>
        <w:gridCol w:w="1499"/>
      </w:tblGrid>
      <w:tr w:rsidR="00045885">
        <w:trPr>
          <w:jc w:val="center"/>
        </w:trPr>
        <w:tc>
          <w:tcPr>
            <w:tcW w:w="1959"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45885" w:rsidRDefault="003A0F68" w:rsidP="00E42C86">
            <w:pPr>
              <w:pStyle w:val="Standard"/>
              <w:spacing w:before="100" w:beforeAutospacing="1" w:after="100" w:afterAutospacing="1" w:line="360" w:lineRule="auto"/>
              <w:jc w:val="center"/>
            </w:pPr>
            <w:r>
              <w:rPr>
                <w:rStyle w:val="fontstyle01"/>
                <w:rFonts w:ascii="Times New Roman" w:hAnsi="Times New Roman" w:cs="Times New Roman"/>
              </w:rPr>
              <w:t>品項</w:t>
            </w:r>
          </w:p>
        </w:tc>
        <w:tc>
          <w:tcPr>
            <w:tcW w:w="148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45885" w:rsidRDefault="003A0F68" w:rsidP="00E42C86">
            <w:pPr>
              <w:pStyle w:val="Standard"/>
              <w:spacing w:before="100" w:beforeAutospacing="1" w:after="100" w:afterAutospacing="1" w:line="360" w:lineRule="auto"/>
              <w:jc w:val="center"/>
            </w:pPr>
            <w:r>
              <w:rPr>
                <w:rStyle w:val="fontstyle01"/>
                <w:rFonts w:ascii="Times New Roman" w:hAnsi="Times New Roman" w:cs="Times New Roman"/>
              </w:rPr>
              <w:t>數量</w:t>
            </w:r>
          </w:p>
        </w:tc>
        <w:tc>
          <w:tcPr>
            <w:tcW w:w="149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45885" w:rsidRDefault="003A0F68" w:rsidP="00E42C86">
            <w:pPr>
              <w:pStyle w:val="Standard"/>
              <w:spacing w:before="100" w:beforeAutospacing="1" w:after="100" w:afterAutospacing="1" w:line="360" w:lineRule="auto"/>
              <w:jc w:val="center"/>
            </w:pPr>
            <w:r>
              <w:rPr>
                <w:rStyle w:val="fontstyle01"/>
                <w:rFonts w:ascii="Times New Roman" w:hAnsi="Times New Roman" w:cs="Times New Roman"/>
              </w:rPr>
              <w:t>單價</w:t>
            </w:r>
          </w:p>
        </w:tc>
      </w:tr>
      <w:tr w:rsidR="00045885">
        <w:trPr>
          <w:jc w:val="center"/>
        </w:trPr>
        <w:tc>
          <w:tcPr>
            <w:tcW w:w="19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5885" w:rsidRDefault="003A0F68" w:rsidP="00E42C86">
            <w:pPr>
              <w:pStyle w:val="Standard"/>
              <w:spacing w:before="100" w:beforeAutospacing="1" w:after="100" w:afterAutospacing="1" w:line="360" w:lineRule="auto"/>
              <w:jc w:val="center"/>
            </w:pPr>
            <w:r>
              <w:rPr>
                <w:rStyle w:val="fontstyle01"/>
                <w:rFonts w:ascii="Times New Roman" w:hAnsi="Times New Roman" w:cs="Times New Roman"/>
              </w:rPr>
              <w:t>筆記型電腦</w:t>
            </w:r>
          </w:p>
        </w:tc>
        <w:tc>
          <w:tcPr>
            <w:tcW w:w="14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5885" w:rsidRDefault="003A0F68" w:rsidP="00E42C86">
            <w:pPr>
              <w:pStyle w:val="Standard"/>
              <w:spacing w:before="100" w:beforeAutospacing="1" w:after="100" w:afterAutospacing="1" w:line="360" w:lineRule="auto"/>
              <w:jc w:val="center"/>
            </w:pPr>
            <w:r>
              <w:rPr>
                <w:rStyle w:val="fontstyle01"/>
                <w:rFonts w:ascii="Times New Roman" w:hAnsi="Times New Roman" w:cs="Times New Roman"/>
              </w:rPr>
              <w:t>2</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5885" w:rsidRDefault="003A0F68" w:rsidP="00E42C86">
            <w:pPr>
              <w:pStyle w:val="Standard"/>
              <w:spacing w:before="100" w:beforeAutospacing="1" w:after="100" w:afterAutospacing="1" w:line="360" w:lineRule="auto"/>
              <w:jc w:val="center"/>
            </w:pPr>
            <w:r>
              <w:rPr>
                <w:rStyle w:val="fontstyle01"/>
                <w:rFonts w:ascii="Times New Roman" w:hAnsi="Times New Roman" w:cs="Times New Roman"/>
              </w:rPr>
              <w:t>32,000</w:t>
            </w:r>
          </w:p>
        </w:tc>
      </w:tr>
      <w:tr w:rsidR="00045885">
        <w:trPr>
          <w:jc w:val="center"/>
        </w:trPr>
        <w:tc>
          <w:tcPr>
            <w:tcW w:w="19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5885" w:rsidRDefault="003A0F68" w:rsidP="00E42C86">
            <w:pPr>
              <w:pStyle w:val="Standard"/>
              <w:spacing w:before="100" w:beforeAutospacing="1" w:after="100" w:afterAutospacing="1" w:line="360" w:lineRule="auto"/>
              <w:jc w:val="center"/>
            </w:pPr>
            <w:r>
              <w:rPr>
                <w:rStyle w:val="fontstyle01"/>
                <w:rFonts w:ascii="Times New Roman" w:hAnsi="Times New Roman" w:cs="Times New Roman"/>
              </w:rPr>
              <w:t>滑鼠</w:t>
            </w:r>
          </w:p>
        </w:tc>
        <w:tc>
          <w:tcPr>
            <w:tcW w:w="14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5885" w:rsidRDefault="003A0F68" w:rsidP="00E42C86">
            <w:pPr>
              <w:pStyle w:val="Standard"/>
              <w:spacing w:before="100" w:beforeAutospacing="1" w:after="100" w:afterAutospacing="1" w:line="360" w:lineRule="auto"/>
              <w:jc w:val="center"/>
            </w:pPr>
            <w:r>
              <w:rPr>
                <w:rStyle w:val="fontstyle01"/>
                <w:rFonts w:ascii="Times New Roman" w:hAnsi="Times New Roman" w:cs="Times New Roman"/>
              </w:rPr>
              <w:t>3</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5885" w:rsidRDefault="003A0F68" w:rsidP="00E42C86">
            <w:pPr>
              <w:pStyle w:val="Standard"/>
              <w:spacing w:before="100" w:beforeAutospacing="1" w:after="100" w:afterAutospacing="1" w:line="360" w:lineRule="auto"/>
              <w:jc w:val="center"/>
            </w:pPr>
            <w:r>
              <w:rPr>
                <w:rStyle w:val="fontstyle01"/>
                <w:rFonts w:ascii="Times New Roman" w:hAnsi="Times New Roman" w:cs="Times New Roman"/>
              </w:rPr>
              <w:t>650</w:t>
            </w:r>
          </w:p>
        </w:tc>
      </w:tr>
    </w:tbl>
    <w:p w:rsidR="00045885" w:rsidRDefault="003A0F68" w:rsidP="00E42C86">
      <w:pPr>
        <w:pStyle w:val="Standard"/>
        <w:spacing w:before="100" w:beforeAutospacing="1" w:after="100" w:afterAutospacing="1" w:line="360" w:lineRule="auto"/>
        <w:ind w:firstLine="461"/>
        <w:jc w:val="both"/>
      </w:pPr>
      <w:r>
        <w:rPr>
          <w:rStyle w:val="fontstyle01"/>
        </w:rPr>
        <w:t>表研究範圍與限制：這裡要敘述你的研究範圍與研究的假設。如果這乙節份量很多，也可以拆成</w:t>
      </w:r>
      <w:r>
        <w:rPr>
          <w:rStyle w:val="fontstyle01"/>
          <w:rFonts w:ascii="Times New Roman" w:hAnsi="Times New Roman" w:cs="Times New Roman"/>
        </w:rPr>
        <w:t>2-3</w:t>
      </w:r>
      <w:r>
        <w:rPr>
          <w:rStyle w:val="fontstyle01"/>
        </w:rPr>
        <w:t>個部分，給予適當的標題，不一定要用「研究方法」這個標題。總之，學生看了這一節之後，就可以知道你要用什麼方法來做，大概的程序與步驟如何，以及研究的假設等資訊。</w:t>
      </w:r>
    </w:p>
    <w:p w:rsidR="00045885" w:rsidRDefault="003A0F68" w:rsidP="00E42C86">
      <w:pPr>
        <w:pStyle w:val="Standard"/>
        <w:spacing w:before="100" w:beforeAutospacing="1" w:after="100" w:afterAutospacing="1" w:line="360" w:lineRule="auto"/>
        <w:jc w:val="both"/>
        <w:outlineLvl w:val="1"/>
      </w:pPr>
      <w:bookmarkStart w:id="22" w:name="__RefHeading___Toc525840693"/>
      <w:r>
        <w:rPr>
          <w:rFonts w:eastAsia="標楷體"/>
          <w:color w:val="000000"/>
          <w:sz w:val="32"/>
          <w:szCs w:val="32"/>
        </w:rPr>
        <w:t xml:space="preserve">3.2 </w:t>
      </w:r>
      <w:r>
        <w:rPr>
          <w:rFonts w:eastAsia="標楷體"/>
          <w:color w:val="000000"/>
          <w:sz w:val="32"/>
          <w:szCs w:val="32"/>
        </w:rPr>
        <w:t>系統開發環境</w:t>
      </w:r>
      <w:bookmarkEnd w:id="22"/>
    </w:p>
    <w:p w:rsidR="00045885" w:rsidRDefault="003A0F68" w:rsidP="00E42C86">
      <w:pPr>
        <w:pStyle w:val="Standard"/>
        <w:spacing w:before="100" w:beforeAutospacing="1" w:after="100" w:afterAutospacing="1" w:line="360" w:lineRule="auto"/>
        <w:jc w:val="both"/>
      </w:pPr>
      <w:r>
        <w:rPr>
          <w:rFonts w:eastAsia="標楷體"/>
          <w:color w:val="000000"/>
          <w:szCs w:val="24"/>
        </w:rPr>
        <w:t>本訓練章節使用的為</w:t>
      </w:r>
      <w:r>
        <w:rPr>
          <w:rFonts w:eastAsia="標楷體"/>
          <w:color w:val="000000"/>
          <w:szCs w:val="24"/>
        </w:rPr>
        <w:t>Hortonworks Sandbox</w:t>
      </w:r>
      <w:r>
        <w:rPr>
          <w:rFonts w:eastAsia="標楷體"/>
          <w:color w:val="000000"/>
          <w:szCs w:val="24"/>
        </w:rPr>
        <w:t>，建於虛擬機上一個單點的</w:t>
      </w:r>
      <w:r>
        <w:rPr>
          <w:rFonts w:eastAsia="標楷體"/>
          <w:color w:val="000000"/>
          <w:szCs w:val="24"/>
        </w:rPr>
        <w:t>Hadoop</w:t>
      </w:r>
      <w:r>
        <w:rPr>
          <w:rFonts w:eastAsia="標楷體"/>
          <w:color w:val="000000"/>
          <w:szCs w:val="24"/>
        </w:rPr>
        <w:t>叢集。課程進行主要需要下列幾樣東西：</w:t>
      </w:r>
    </w:p>
    <w:p w:rsidR="00045885" w:rsidRDefault="003A0F68" w:rsidP="00355477">
      <w:pPr>
        <w:pStyle w:val="Standard"/>
        <w:spacing w:before="100" w:beforeAutospacing="1" w:after="100" w:afterAutospacing="1" w:line="360" w:lineRule="auto"/>
        <w:ind w:firstLine="459"/>
        <w:contextualSpacing/>
        <w:jc w:val="both"/>
      </w:pPr>
      <w:r>
        <w:rPr>
          <w:rFonts w:ascii="標楷體" w:eastAsia="標楷體" w:hAnsi="標楷體" w:cs="標楷體"/>
          <w:color w:val="000000"/>
          <w:szCs w:val="24"/>
        </w:rPr>
        <w:t>•</w:t>
      </w:r>
      <w:r>
        <w:rPr>
          <w:rFonts w:eastAsia="標楷體"/>
          <w:color w:val="000000"/>
          <w:szCs w:val="24"/>
        </w:rPr>
        <w:tab/>
        <w:t>Windows 7</w:t>
      </w:r>
      <w:r>
        <w:rPr>
          <w:rFonts w:eastAsia="標楷體"/>
          <w:color w:val="000000"/>
          <w:szCs w:val="24"/>
        </w:rPr>
        <w:t>環境</w:t>
      </w:r>
    </w:p>
    <w:p w:rsidR="00045885" w:rsidRDefault="003A0F68" w:rsidP="00355477">
      <w:pPr>
        <w:pStyle w:val="Standard"/>
        <w:spacing w:before="100" w:beforeAutospacing="1" w:after="100" w:afterAutospacing="1" w:line="360" w:lineRule="auto"/>
        <w:ind w:firstLine="459"/>
        <w:contextualSpacing/>
        <w:jc w:val="both"/>
      </w:pPr>
      <w:r>
        <w:rPr>
          <w:rFonts w:ascii="標楷體" w:eastAsia="標楷體" w:hAnsi="標楷體" w:cs="標楷體"/>
          <w:color w:val="000000"/>
          <w:szCs w:val="24"/>
        </w:rPr>
        <w:lastRenderedPageBreak/>
        <w:t>•</w:t>
      </w:r>
      <w:r>
        <w:rPr>
          <w:rFonts w:eastAsia="標楷體"/>
          <w:color w:val="000000"/>
          <w:szCs w:val="24"/>
        </w:rPr>
        <w:tab/>
        <w:t>VirtualBox 5</w:t>
      </w:r>
    </w:p>
    <w:p w:rsidR="00045885" w:rsidRDefault="003A0F68" w:rsidP="00355477">
      <w:pPr>
        <w:pStyle w:val="Standard"/>
        <w:spacing w:before="100" w:beforeAutospacing="1" w:after="100" w:afterAutospacing="1" w:line="360" w:lineRule="auto"/>
        <w:ind w:firstLine="459"/>
        <w:contextualSpacing/>
        <w:jc w:val="both"/>
      </w:pPr>
      <w:r>
        <w:rPr>
          <w:rFonts w:ascii="標楷體" w:eastAsia="標楷體" w:hAnsi="標楷體" w:cs="標楷體"/>
          <w:color w:val="000000"/>
          <w:szCs w:val="24"/>
        </w:rPr>
        <w:t>•</w:t>
      </w:r>
      <w:r>
        <w:rPr>
          <w:rFonts w:eastAsia="標楷體"/>
          <w:color w:val="000000"/>
          <w:szCs w:val="24"/>
        </w:rPr>
        <w:tab/>
        <w:t>Hortonworks Sandbox</w:t>
      </w:r>
    </w:p>
    <w:p w:rsidR="00045885" w:rsidRDefault="003A0F68" w:rsidP="00355477">
      <w:pPr>
        <w:pStyle w:val="Standard"/>
        <w:spacing w:before="100" w:beforeAutospacing="1" w:after="100" w:afterAutospacing="1" w:line="360" w:lineRule="auto"/>
        <w:ind w:firstLine="459"/>
        <w:contextualSpacing/>
        <w:jc w:val="both"/>
      </w:pPr>
      <w:r>
        <w:rPr>
          <w:rFonts w:ascii="標楷體" w:eastAsia="標楷體" w:hAnsi="標楷體" w:cs="標楷體"/>
          <w:color w:val="000000"/>
          <w:szCs w:val="24"/>
        </w:rPr>
        <w:t>•</w:t>
      </w:r>
      <w:r>
        <w:rPr>
          <w:rFonts w:eastAsia="標楷體"/>
          <w:color w:val="000000"/>
          <w:szCs w:val="24"/>
        </w:rPr>
        <w:tab/>
      </w:r>
      <w:r>
        <w:rPr>
          <w:rFonts w:eastAsia="標楷體"/>
          <w:color w:val="000000"/>
          <w:szCs w:val="24"/>
        </w:rPr>
        <w:t>最小</w:t>
      </w:r>
      <w:r>
        <w:rPr>
          <w:rFonts w:eastAsia="標楷體"/>
          <w:color w:val="000000"/>
          <w:szCs w:val="24"/>
        </w:rPr>
        <w:t>4GB RAM</w:t>
      </w:r>
      <w:r>
        <w:rPr>
          <w:rFonts w:eastAsia="標楷體"/>
          <w:color w:val="000000"/>
          <w:szCs w:val="24"/>
        </w:rPr>
        <w:t>與</w:t>
      </w:r>
      <w:r>
        <w:rPr>
          <w:rFonts w:eastAsia="標楷體"/>
          <w:color w:val="000000"/>
          <w:szCs w:val="24"/>
        </w:rPr>
        <w:t>20GB</w:t>
      </w:r>
      <w:r>
        <w:rPr>
          <w:rFonts w:eastAsia="標楷體"/>
          <w:color w:val="000000"/>
          <w:szCs w:val="24"/>
        </w:rPr>
        <w:t>以上的硬碟空間。</w:t>
      </w:r>
    </w:p>
    <w:p w:rsidR="00045885" w:rsidRDefault="003A0F68" w:rsidP="00355477">
      <w:pPr>
        <w:pStyle w:val="Standard"/>
        <w:spacing w:before="100" w:beforeAutospacing="1" w:after="100" w:afterAutospacing="1" w:line="360" w:lineRule="auto"/>
        <w:ind w:firstLine="459"/>
        <w:contextualSpacing/>
        <w:jc w:val="both"/>
      </w:pPr>
      <w:r>
        <w:rPr>
          <w:rFonts w:ascii="標楷體" w:eastAsia="標楷體" w:hAnsi="標楷體" w:cs="標楷體"/>
          <w:color w:val="000000"/>
          <w:szCs w:val="24"/>
        </w:rPr>
        <w:t>•</w:t>
      </w:r>
      <w:r>
        <w:rPr>
          <w:rFonts w:eastAsia="標楷體"/>
          <w:color w:val="000000"/>
          <w:szCs w:val="24"/>
        </w:rPr>
        <w:tab/>
        <w:t>BIOS</w:t>
      </w:r>
      <w:r>
        <w:rPr>
          <w:rFonts w:eastAsia="標楷體"/>
          <w:color w:val="000000"/>
          <w:szCs w:val="24"/>
        </w:rPr>
        <w:t>需要啟動允許虛擬化。</w:t>
      </w:r>
    </w:p>
    <w:p w:rsidR="00045885" w:rsidRDefault="003A0F68" w:rsidP="00E42C86">
      <w:pPr>
        <w:pStyle w:val="Standard"/>
        <w:spacing w:before="100" w:beforeAutospacing="1" w:after="100" w:afterAutospacing="1" w:line="360" w:lineRule="auto"/>
        <w:ind w:left="991" w:hanging="530"/>
        <w:jc w:val="both"/>
      </w:pPr>
      <w:r>
        <w:rPr>
          <w:rFonts w:ascii="標楷體" w:eastAsia="標楷體" w:hAnsi="標楷體" w:cs="標楷體"/>
          <w:color w:val="000000"/>
          <w:szCs w:val="24"/>
        </w:rPr>
        <w:t>•</w:t>
      </w:r>
      <w:r>
        <w:rPr>
          <w:rFonts w:eastAsia="標楷體"/>
          <w:color w:val="000000"/>
          <w:szCs w:val="24"/>
        </w:rPr>
        <w:tab/>
        <w:t>Chrome 25</w:t>
      </w:r>
      <w:r>
        <w:rPr>
          <w:rFonts w:eastAsia="標楷體"/>
          <w:color w:val="000000"/>
          <w:szCs w:val="24"/>
        </w:rPr>
        <w:t>以上有些報告會先描述一下先前別人所完成的技術或系統有</w:t>
      </w:r>
      <w:r>
        <w:rPr>
          <w:rFonts w:eastAsia="標楷體"/>
          <w:color w:val="000000"/>
          <w:szCs w:val="24"/>
        </w:rPr>
        <w:t>Accumulo</w:t>
      </w:r>
    </w:p>
    <w:p w:rsidR="00045885" w:rsidRDefault="003A0F68" w:rsidP="00E42C86">
      <w:pPr>
        <w:pStyle w:val="Standard"/>
        <w:spacing w:before="100" w:beforeAutospacing="1" w:after="100" w:afterAutospacing="1" w:line="360" w:lineRule="auto"/>
        <w:ind w:firstLine="461"/>
        <w:jc w:val="both"/>
      </w:pPr>
      <w:r>
        <w:rPr>
          <w:rFonts w:eastAsia="標楷體"/>
          <w:color w:val="000000"/>
          <w:szCs w:val="24"/>
        </w:rPr>
        <w:t>他是一套基於</w:t>
      </w:r>
      <w:r>
        <w:rPr>
          <w:rFonts w:eastAsia="標楷體"/>
          <w:color w:val="000000"/>
          <w:szCs w:val="24"/>
        </w:rPr>
        <w:t>Google Big Table</w:t>
      </w:r>
      <w:r>
        <w:rPr>
          <w:rFonts w:eastAsia="標楷體"/>
          <w:color w:val="000000"/>
          <w:szCs w:val="24"/>
        </w:rPr>
        <w:t>設計的</w:t>
      </w:r>
      <w:r>
        <w:rPr>
          <w:rFonts w:eastAsia="標楷體"/>
          <w:color w:val="000000"/>
          <w:szCs w:val="24"/>
        </w:rPr>
        <w:t>NoSQL</w:t>
      </w:r>
      <w:r>
        <w:rPr>
          <w:rFonts w:eastAsia="標楷體"/>
          <w:color w:val="000000"/>
          <w:szCs w:val="24"/>
        </w:rPr>
        <w:t>鍵值資料庫。建構於</w:t>
      </w:r>
      <w:r>
        <w:rPr>
          <w:rFonts w:eastAsia="標楷體"/>
          <w:color w:val="000000"/>
          <w:szCs w:val="24"/>
        </w:rPr>
        <w:t>Apach</w:t>
      </w:r>
      <w:r>
        <w:rPr>
          <w:rFonts w:eastAsia="標楷體"/>
          <w:color w:val="000000"/>
          <w:szCs w:val="24"/>
        </w:rPr>
        <w:t>的</w:t>
      </w:r>
      <w:r>
        <w:rPr>
          <w:rFonts w:eastAsia="標楷體"/>
          <w:color w:val="000000"/>
          <w:szCs w:val="24"/>
        </w:rPr>
        <w:t>Zookeeper</w:t>
      </w:r>
      <w:r>
        <w:rPr>
          <w:rFonts w:eastAsia="標楷體"/>
          <w:color w:val="000000"/>
          <w:szCs w:val="24"/>
        </w:rPr>
        <w:t>、</w:t>
      </w:r>
      <w:r>
        <w:rPr>
          <w:rFonts w:eastAsia="標楷體"/>
          <w:color w:val="000000"/>
          <w:szCs w:val="24"/>
        </w:rPr>
        <w:t>Thrift</w:t>
      </w:r>
      <w:r>
        <w:rPr>
          <w:rFonts w:eastAsia="標楷體"/>
          <w:color w:val="000000"/>
          <w:szCs w:val="24"/>
        </w:rPr>
        <w:t>的專案之上。</w:t>
      </w:r>
      <w:r>
        <w:rPr>
          <w:rFonts w:eastAsia="標楷體"/>
          <w:color w:val="000000"/>
          <w:szCs w:val="24"/>
        </w:rPr>
        <w:t>Accumolo</w:t>
      </w:r>
      <w:r>
        <w:rPr>
          <w:rFonts w:eastAsia="標楷體"/>
          <w:color w:val="000000"/>
          <w:szCs w:val="24"/>
        </w:rPr>
        <w:t>能夠為每個資料儲存格</w:t>
      </w:r>
      <w:r>
        <w:rPr>
          <w:rFonts w:eastAsia="標楷體"/>
          <w:color w:val="000000"/>
          <w:szCs w:val="24"/>
        </w:rPr>
        <w:t>(data cell)</w:t>
      </w:r>
      <w:r>
        <w:rPr>
          <w:rFonts w:eastAsia="標楷體"/>
          <w:color w:val="000000"/>
          <w:szCs w:val="24"/>
        </w:rPr>
        <w:t>加註標籤</w:t>
      </w:r>
      <w:r>
        <w:rPr>
          <w:rFonts w:eastAsia="標楷體"/>
          <w:color w:val="000000"/>
          <w:szCs w:val="24"/>
        </w:rPr>
        <w:t>(label)</w:t>
      </w:r>
      <w:r>
        <w:rPr>
          <w:rFonts w:eastAsia="標楷體"/>
          <w:color w:val="000000"/>
          <w:szCs w:val="24"/>
        </w:rPr>
        <w:t>。每個資料鍵</w:t>
      </w:r>
      <w:r>
        <w:rPr>
          <w:rFonts w:eastAsia="標楷體"/>
          <w:color w:val="000000"/>
          <w:szCs w:val="24"/>
        </w:rPr>
        <w:t>(key)</w:t>
      </w:r>
      <w:r>
        <w:rPr>
          <w:rFonts w:eastAsia="標楷體"/>
          <w:color w:val="000000"/>
          <w:szCs w:val="24"/>
        </w:rPr>
        <w:t>都擁有一個稱為資料列可見性</w:t>
      </w:r>
      <w:r>
        <w:rPr>
          <w:rFonts w:eastAsia="標楷體"/>
          <w:color w:val="000000"/>
          <w:szCs w:val="24"/>
        </w:rPr>
        <w:t>(column visibility)</w:t>
      </w:r>
      <w:r>
        <w:rPr>
          <w:rFonts w:eastAsia="標楷體"/>
          <w:color w:val="000000"/>
          <w:szCs w:val="24"/>
        </w:rPr>
        <w:t>的區域，用以儲存標籤，這些標籤可針對資料提供精細存取。使用這些儲存格層級的存取標籤，就可以限制某些外部伺服器僅能存</w:t>
      </w:r>
      <w:r>
        <w:rPr>
          <w:rFonts w:eastAsia="Times New Roman"/>
          <w:color w:val="000000"/>
          <w:szCs w:val="24"/>
        </w:rPr>
        <w:t xml:space="preserve"> </w:t>
      </w:r>
      <w:r>
        <w:rPr>
          <w:rFonts w:eastAsia="標楷體"/>
          <w:color w:val="000000"/>
          <w:szCs w:val="24"/>
        </w:rPr>
        <w:t>Accumolo</w:t>
      </w:r>
      <w:r>
        <w:rPr>
          <w:rFonts w:eastAsia="標楷體"/>
          <w:color w:val="000000"/>
          <w:szCs w:val="24"/>
        </w:rPr>
        <w:t>資料庫中的部份儲存格。那些問題，再提出自己所擬探討之主題，並說明其創新或改善之處。</w:t>
      </w:r>
    </w:p>
    <w:p w:rsidR="00045885" w:rsidRDefault="003A0F68" w:rsidP="00E42C86">
      <w:pPr>
        <w:pStyle w:val="Standard"/>
        <w:spacing w:before="100" w:beforeAutospacing="1" w:after="100" w:afterAutospacing="1" w:line="360" w:lineRule="auto"/>
        <w:jc w:val="both"/>
        <w:outlineLvl w:val="1"/>
      </w:pPr>
      <w:bookmarkStart w:id="23" w:name="__RefHeading___Toc525840694"/>
      <w:r>
        <w:rPr>
          <w:rFonts w:eastAsia="標楷體"/>
          <w:color w:val="000000"/>
          <w:sz w:val="32"/>
          <w:szCs w:val="32"/>
        </w:rPr>
        <w:t xml:space="preserve">3.3 </w:t>
      </w:r>
      <w:r>
        <w:rPr>
          <w:rFonts w:eastAsia="標楷體"/>
          <w:color w:val="000000"/>
          <w:sz w:val="32"/>
          <w:szCs w:val="32"/>
        </w:rPr>
        <w:t>小結</w:t>
      </w:r>
      <w:bookmarkEnd w:id="23"/>
    </w:p>
    <w:p w:rsidR="00045885" w:rsidRDefault="003A0F68" w:rsidP="00E42C86">
      <w:pPr>
        <w:pStyle w:val="Standard"/>
        <w:spacing w:before="100" w:beforeAutospacing="1" w:after="100" w:afterAutospacing="1" w:line="360" w:lineRule="auto"/>
        <w:jc w:val="both"/>
      </w:pPr>
      <w:r>
        <w:rPr>
          <w:rFonts w:eastAsia="標楷體"/>
          <w:color w:val="000000"/>
          <w:szCs w:val="24"/>
        </w:rPr>
        <w:t>他是一套基於</w:t>
      </w:r>
      <w:r>
        <w:rPr>
          <w:rFonts w:eastAsia="標楷體"/>
          <w:color w:val="000000"/>
          <w:szCs w:val="24"/>
        </w:rPr>
        <w:t>Google Big Table</w:t>
      </w:r>
      <w:r>
        <w:rPr>
          <w:rFonts w:eastAsia="標楷體"/>
          <w:color w:val="000000"/>
          <w:szCs w:val="24"/>
        </w:rPr>
        <w:t>設計的</w:t>
      </w:r>
      <w:r>
        <w:rPr>
          <w:rFonts w:eastAsia="標楷體"/>
          <w:color w:val="000000"/>
          <w:szCs w:val="24"/>
        </w:rPr>
        <w:t>NoSQL</w:t>
      </w:r>
      <w:r>
        <w:rPr>
          <w:rFonts w:eastAsia="標楷體"/>
          <w:color w:val="000000"/>
          <w:szCs w:val="24"/>
        </w:rPr>
        <w:t>鍵值資料庫。建構於</w:t>
      </w:r>
      <w:r>
        <w:rPr>
          <w:rFonts w:eastAsia="標楷體"/>
          <w:color w:val="000000"/>
          <w:szCs w:val="24"/>
        </w:rPr>
        <w:t>Apach</w:t>
      </w:r>
      <w:r>
        <w:rPr>
          <w:rFonts w:eastAsia="標楷體"/>
          <w:color w:val="000000"/>
          <w:szCs w:val="24"/>
        </w:rPr>
        <w:t>的</w:t>
      </w:r>
      <w:r>
        <w:rPr>
          <w:rFonts w:eastAsia="標楷體"/>
          <w:color w:val="000000"/>
          <w:szCs w:val="24"/>
        </w:rPr>
        <w:t>Zookeeper</w:t>
      </w:r>
      <w:r>
        <w:rPr>
          <w:rFonts w:eastAsia="標楷體"/>
          <w:color w:val="000000"/>
          <w:szCs w:val="24"/>
        </w:rPr>
        <w:t>、</w:t>
      </w:r>
      <w:r>
        <w:rPr>
          <w:rFonts w:eastAsia="標楷體"/>
          <w:color w:val="000000"/>
          <w:szCs w:val="24"/>
        </w:rPr>
        <w:t>Thrift</w:t>
      </w:r>
      <w:r>
        <w:rPr>
          <w:rFonts w:eastAsia="標楷體"/>
          <w:color w:val="000000"/>
          <w:szCs w:val="24"/>
        </w:rPr>
        <w:t>的專案之上。</w:t>
      </w:r>
      <w:r>
        <w:rPr>
          <w:rFonts w:eastAsia="標楷體"/>
          <w:color w:val="000000"/>
          <w:szCs w:val="24"/>
        </w:rPr>
        <w:t>Accumolo</w:t>
      </w:r>
      <w:r>
        <w:rPr>
          <w:rFonts w:eastAsia="標楷體"/>
          <w:color w:val="000000"/>
          <w:szCs w:val="24"/>
        </w:rPr>
        <w:t>能夠為每個資料儲存格</w:t>
      </w:r>
      <w:r>
        <w:rPr>
          <w:rFonts w:eastAsia="標楷體"/>
          <w:color w:val="000000"/>
          <w:szCs w:val="24"/>
        </w:rPr>
        <w:t>(data cell)</w:t>
      </w:r>
      <w:r>
        <w:rPr>
          <w:rFonts w:eastAsia="標楷體"/>
          <w:color w:val="000000"/>
          <w:szCs w:val="24"/>
        </w:rPr>
        <w:t>加註標籤</w:t>
      </w:r>
      <w:r>
        <w:rPr>
          <w:rFonts w:eastAsia="標楷體"/>
          <w:color w:val="000000"/>
          <w:szCs w:val="24"/>
        </w:rPr>
        <w:t>(label)</w:t>
      </w:r>
      <w:r>
        <w:rPr>
          <w:rFonts w:eastAsia="標楷體"/>
          <w:color w:val="000000"/>
          <w:szCs w:val="24"/>
        </w:rPr>
        <w:t>。每個資料鍵</w:t>
      </w:r>
      <w:r>
        <w:rPr>
          <w:rFonts w:eastAsia="標楷體"/>
          <w:color w:val="000000"/>
          <w:szCs w:val="24"/>
        </w:rPr>
        <w:t>(key)</w:t>
      </w:r>
      <w:r>
        <w:rPr>
          <w:rFonts w:eastAsia="標楷體"/>
          <w:color w:val="000000"/>
          <w:szCs w:val="24"/>
        </w:rPr>
        <w:t>都擁有一個稱為資料列可見性</w:t>
      </w:r>
      <w:r>
        <w:rPr>
          <w:rFonts w:eastAsia="標楷體"/>
          <w:color w:val="000000"/>
          <w:szCs w:val="24"/>
        </w:rPr>
        <w:t>(column visibility)</w:t>
      </w:r>
      <w:r>
        <w:rPr>
          <w:rFonts w:eastAsia="標楷體"/>
          <w:color w:val="000000"/>
          <w:szCs w:val="24"/>
        </w:rPr>
        <w:t>的區域，用以儲存標籤，這些標籤可針對資料提供精細存取。使用這些儲存格層級的存取標籤，就可以限制某些外部伺服器僅能存</w:t>
      </w:r>
      <w:r>
        <w:rPr>
          <w:rFonts w:eastAsia="Times New Roman"/>
          <w:color w:val="000000"/>
          <w:szCs w:val="24"/>
        </w:rPr>
        <w:t xml:space="preserve"> </w:t>
      </w:r>
      <w:r>
        <w:rPr>
          <w:rFonts w:eastAsia="標楷體"/>
          <w:color w:val="000000"/>
          <w:szCs w:val="24"/>
        </w:rPr>
        <w:t>Accumolo</w:t>
      </w:r>
      <w:r>
        <w:rPr>
          <w:rFonts w:eastAsia="標楷體"/>
          <w:color w:val="000000"/>
          <w:szCs w:val="24"/>
        </w:rPr>
        <w:t>資料庫中的部份儲存格。那些問題，再提出自己所擬探討之主題，並說明其創新或改善之處。一般而言，作硬體、系統或結構者，建議先附方塊圖；一個好的方塊圖係將你的系統模組化後，以兩三塊至約十塊加以描述，模組數過多時，宜增加一層，用更細的方塊圖描述上一層的模組。</w:t>
      </w:r>
    </w:p>
    <w:p w:rsidR="00045885" w:rsidRDefault="003A0F68" w:rsidP="00E42C86">
      <w:pPr>
        <w:pStyle w:val="Standard"/>
        <w:spacing w:before="100" w:beforeAutospacing="1" w:after="100" w:afterAutospacing="1" w:line="360" w:lineRule="auto"/>
        <w:ind w:firstLine="461"/>
        <w:jc w:val="center"/>
      </w:pPr>
      <w:r>
        <w:rPr>
          <w:noProof/>
        </w:rPr>
        <w:drawing>
          <wp:inline distT="0" distB="0" distL="0" distR="0">
            <wp:extent cx="2381399" cy="1722235"/>
            <wp:effectExtent l="0" t="0" r="0" b="0"/>
            <wp:docPr id="18" name="影像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lum/>
                      <a:alphaModFix/>
                    </a:blip>
                    <a:srcRect/>
                    <a:stretch>
                      <a:fillRect/>
                    </a:stretch>
                  </pic:blipFill>
                  <pic:spPr>
                    <a:xfrm>
                      <a:off x="0" y="0"/>
                      <a:ext cx="2381399" cy="1722235"/>
                    </a:xfrm>
                    <a:prstGeom prst="rect">
                      <a:avLst/>
                    </a:prstGeom>
                    <a:noFill/>
                    <a:ln>
                      <a:noFill/>
                      <a:prstDash/>
                    </a:ln>
                  </pic:spPr>
                </pic:pic>
              </a:graphicData>
            </a:graphic>
          </wp:inline>
        </w:drawing>
      </w:r>
    </w:p>
    <w:p w:rsidR="00045885" w:rsidRDefault="003A0F68" w:rsidP="00E42C86">
      <w:pPr>
        <w:pStyle w:val="a4"/>
        <w:spacing w:before="100" w:beforeAutospacing="1" w:after="100" w:afterAutospacing="1" w:line="360" w:lineRule="auto"/>
        <w:jc w:val="center"/>
      </w:pPr>
      <w:r>
        <w:rPr>
          <w:rFonts w:eastAsia="標楷體"/>
          <w:color w:val="000000"/>
          <w:sz w:val="24"/>
          <w:szCs w:val="24"/>
        </w:rPr>
        <w:lastRenderedPageBreak/>
        <w:t>圖</w:t>
      </w:r>
      <w:r w:rsidR="00294A93">
        <w:rPr>
          <w:rFonts w:eastAsia="標楷體" w:hint="eastAsia"/>
          <w:color w:val="000000"/>
          <w:sz w:val="24"/>
          <w:szCs w:val="24"/>
        </w:rPr>
        <w:t xml:space="preserve">4 </w:t>
      </w:r>
      <w:r>
        <w:rPr>
          <w:rFonts w:eastAsia="標楷體"/>
          <w:color w:val="000000"/>
          <w:sz w:val="24"/>
          <w:szCs w:val="24"/>
        </w:rPr>
        <w:t xml:space="preserve"> </w:t>
      </w:r>
      <w:r>
        <w:rPr>
          <w:rFonts w:eastAsia="標楷體"/>
          <w:color w:val="000000"/>
          <w:sz w:val="24"/>
          <w:szCs w:val="24"/>
        </w:rPr>
        <w:t>在摩爾學校的電氣工程的</w:t>
      </w:r>
      <w:r>
        <w:rPr>
          <w:rFonts w:eastAsia="標楷體"/>
          <w:color w:val="000000"/>
          <w:sz w:val="24"/>
          <w:szCs w:val="24"/>
        </w:rPr>
        <w:t>ENIAC</w:t>
      </w:r>
      <w:r>
        <w:rPr>
          <w:rFonts w:eastAsia="標楷體"/>
          <w:color w:val="000000"/>
          <w:sz w:val="24"/>
          <w:szCs w:val="24"/>
        </w:rPr>
        <w:t>計算機</w:t>
      </w:r>
    </w:p>
    <w:p w:rsidR="002E17A2" w:rsidRDefault="003A0F68" w:rsidP="00E42C86">
      <w:pPr>
        <w:pStyle w:val="Standard"/>
        <w:spacing w:before="100" w:beforeAutospacing="1" w:after="100" w:afterAutospacing="1" w:line="360" w:lineRule="auto"/>
        <w:ind w:firstLine="461"/>
        <w:jc w:val="both"/>
        <w:rPr>
          <w:rFonts w:eastAsia="標楷體"/>
          <w:color w:val="000000"/>
          <w:szCs w:val="24"/>
        </w:rPr>
      </w:pPr>
      <w:r>
        <w:rPr>
          <w:rFonts w:eastAsia="標楷體"/>
          <w:color w:val="000000"/>
          <w:szCs w:val="24"/>
        </w:rPr>
        <w:t>你可以剪貼一列標號與</w:t>
      </w:r>
      <w:r>
        <w:rPr>
          <w:rFonts w:eastAsia="標楷體"/>
          <w:color w:val="000000"/>
          <w:szCs w:val="24"/>
        </w:rPr>
        <w:t>Caption</w:t>
      </w:r>
      <w:r>
        <w:rPr>
          <w:rFonts w:eastAsia="標楷體"/>
          <w:color w:val="000000"/>
          <w:szCs w:val="24"/>
        </w:rPr>
        <w:t>再加以修改，但要注意格式與適時更新功能變數。在文章中引用時，插入交互參照，選用該標號僅標籤及數字的部份。另外，請記住讀者通常期待在同一頁找到圖表，故常將圖表列在引用段落的下方，必要時稍作調整。大型程式碼或電路圖宜在</w:t>
      </w:r>
      <w:r>
        <w:rPr>
          <w:rFonts w:eastAsia="標楷體"/>
          <w:color w:val="000000"/>
          <w:szCs w:val="24"/>
        </w:rPr>
        <w:t>Reference</w:t>
      </w:r>
      <w:r>
        <w:rPr>
          <w:rFonts w:eastAsia="標楷體"/>
          <w:color w:val="000000"/>
          <w:szCs w:val="24"/>
        </w:rPr>
        <w:t>前新增一章附錄，不要在報告的主體上放入太多不是自己的東西。有時，演算法也以圖形方式呈現，如</w:t>
      </w:r>
      <w:r>
        <w:rPr>
          <w:rFonts w:eastAsia="標楷體"/>
          <w:color w:val="000000"/>
          <w:szCs w:val="24"/>
        </w:rPr>
        <w:fldChar w:fldCharType="begin"/>
      </w:r>
      <w:r>
        <w:rPr>
          <w:rFonts w:eastAsia="標楷體"/>
          <w:color w:val="000000"/>
          <w:szCs w:val="24"/>
        </w:rPr>
        <w:instrText xml:space="preserve"> REF _Ref84993358 </w:instrText>
      </w:r>
      <w:r>
        <w:rPr>
          <w:rFonts w:eastAsia="標楷體"/>
          <w:color w:val="000000"/>
          <w:szCs w:val="24"/>
        </w:rPr>
        <w:fldChar w:fldCharType="separate"/>
      </w:r>
      <w:r>
        <w:rPr>
          <w:rFonts w:eastAsia="標楷體"/>
          <w:color w:val="000000"/>
          <w:szCs w:val="24"/>
        </w:rPr>
        <w:t>錯誤：找不到參照來源</w:t>
      </w:r>
      <w:r>
        <w:rPr>
          <w:rFonts w:eastAsia="標楷體"/>
          <w:color w:val="000000"/>
          <w:szCs w:val="24"/>
        </w:rPr>
        <w:fldChar w:fldCharType="end"/>
      </w:r>
      <w:r>
        <w:rPr>
          <w:rFonts w:eastAsia="標楷體"/>
          <w:color w:val="000000"/>
          <w:szCs w:val="24"/>
        </w:rPr>
        <w:t>)</w:t>
      </w:r>
      <w:r>
        <w:rPr>
          <w:rFonts w:eastAsia="標楷體"/>
          <w:color w:val="000000"/>
          <w:szCs w:val="24"/>
        </w:rPr>
        <w:t>，但也有自成一段文字陳述於後者，此時宜變換字形，常用</w:t>
      </w:r>
      <w:r>
        <w:rPr>
          <w:rFonts w:eastAsia="標楷體"/>
          <w:color w:val="000000"/>
          <w:szCs w:val="24"/>
        </w:rPr>
        <w:t>Italy fonts</w:t>
      </w:r>
      <w:r>
        <w:rPr>
          <w:rFonts w:eastAsia="標楷體"/>
          <w:color w:val="000000"/>
          <w:szCs w:val="24"/>
        </w:rPr>
        <w:t>。</w:t>
      </w:r>
    </w:p>
    <w:p w:rsidR="002E17A2" w:rsidRDefault="002E17A2">
      <w:pPr>
        <w:suppressAutoHyphens w:val="0"/>
        <w:rPr>
          <w:rFonts w:ascii="Times New Roman" w:eastAsia="標楷體" w:hAnsi="Times New Roman" w:cs="Times New Roman"/>
          <w:color w:val="000000"/>
          <w:lang w:bidi="ar-SA"/>
        </w:rPr>
      </w:pPr>
      <w:r>
        <w:rPr>
          <w:rFonts w:eastAsia="標楷體"/>
          <w:color w:val="000000"/>
        </w:rPr>
        <w:br w:type="page"/>
      </w:r>
    </w:p>
    <w:p w:rsidR="00045885" w:rsidRDefault="003A0F68" w:rsidP="00E42C86">
      <w:pPr>
        <w:pStyle w:val="Standard"/>
        <w:spacing w:before="100" w:beforeAutospacing="1" w:after="100" w:afterAutospacing="1" w:line="360" w:lineRule="auto"/>
        <w:jc w:val="center"/>
        <w:outlineLvl w:val="0"/>
      </w:pPr>
      <w:bookmarkStart w:id="24" w:name="__RefHeading___Toc525840695"/>
      <w:r>
        <w:rPr>
          <w:rFonts w:eastAsia="標楷體"/>
          <w:color w:val="000000"/>
          <w:sz w:val="36"/>
          <w:szCs w:val="36"/>
        </w:rPr>
        <w:lastRenderedPageBreak/>
        <w:t>第四章</w:t>
      </w:r>
      <w:r>
        <w:rPr>
          <w:rFonts w:eastAsia="標楷體"/>
          <w:color w:val="000000"/>
          <w:sz w:val="36"/>
          <w:szCs w:val="36"/>
        </w:rPr>
        <w:tab/>
      </w:r>
      <w:r>
        <w:rPr>
          <w:rFonts w:eastAsia="標楷體"/>
          <w:color w:val="000000"/>
          <w:sz w:val="36"/>
          <w:szCs w:val="36"/>
        </w:rPr>
        <w:t>專案管理與預期成果</w:t>
      </w:r>
      <w:bookmarkEnd w:id="24"/>
    </w:p>
    <w:p w:rsidR="00045885" w:rsidRDefault="003A0F68" w:rsidP="00E42C86">
      <w:pPr>
        <w:pStyle w:val="Standard"/>
        <w:spacing w:before="100" w:beforeAutospacing="1" w:after="100" w:afterAutospacing="1" w:line="360" w:lineRule="auto"/>
        <w:jc w:val="both"/>
        <w:rPr>
          <w:rFonts w:eastAsia="標楷體"/>
          <w:szCs w:val="24"/>
        </w:rPr>
      </w:pPr>
      <w:r>
        <w:rPr>
          <w:rFonts w:eastAsia="標楷體"/>
          <w:szCs w:val="24"/>
        </w:rPr>
        <w:t>計畫書要增加這一項目。在結案報告中，因為你已經做完了，所以就不要有「具體工作項目與預期成果」。預期完成後所得到的成果是什麼？對誰有幫助？有何種幫助？預期效益有多大？特別要強調成果以顯現出你的研究價值。</w:t>
      </w:r>
    </w:p>
    <w:p w:rsidR="00045885" w:rsidRDefault="003A0F68" w:rsidP="00E42C86">
      <w:pPr>
        <w:pStyle w:val="Standard"/>
        <w:spacing w:before="100" w:beforeAutospacing="1" w:after="100" w:afterAutospacing="1" w:line="360" w:lineRule="auto"/>
        <w:ind w:firstLine="461"/>
        <w:jc w:val="both"/>
        <w:rPr>
          <w:rFonts w:eastAsia="標楷體"/>
          <w:szCs w:val="24"/>
        </w:rPr>
      </w:pPr>
      <w:r>
        <w:rPr>
          <w:rFonts w:eastAsia="標楷體"/>
          <w:szCs w:val="24"/>
        </w:rPr>
        <w:t>這裡要將專案管理，例如你要做的工作項目、呈現你的時程計畫的甘特圖、</w:t>
      </w:r>
      <w:r>
        <w:rPr>
          <w:rFonts w:eastAsia="標楷體"/>
          <w:szCs w:val="24"/>
        </w:rPr>
        <w:t>IEET</w:t>
      </w:r>
      <w:r>
        <w:rPr>
          <w:rFonts w:eastAsia="標楷體"/>
          <w:szCs w:val="24"/>
        </w:rPr>
        <w:t>評鑑規定的經費規畫詳細列出。</w:t>
      </w:r>
    </w:p>
    <w:p w:rsidR="00045885" w:rsidRDefault="003A0F68" w:rsidP="00E42C86">
      <w:pPr>
        <w:pStyle w:val="Standard"/>
        <w:spacing w:before="100" w:beforeAutospacing="1" w:after="100" w:afterAutospacing="1" w:line="360" w:lineRule="auto"/>
        <w:jc w:val="both"/>
        <w:outlineLvl w:val="1"/>
      </w:pPr>
      <w:bookmarkStart w:id="25" w:name="__RefHeading___Toc525840696"/>
      <w:r>
        <w:rPr>
          <w:rFonts w:eastAsia="標楷體"/>
          <w:color w:val="000000"/>
          <w:sz w:val="32"/>
          <w:szCs w:val="32"/>
        </w:rPr>
        <w:t xml:space="preserve">4.1 </w:t>
      </w:r>
      <w:r>
        <w:rPr>
          <w:rFonts w:eastAsia="標楷體"/>
          <w:color w:val="000000"/>
          <w:sz w:val="32"/>
          <w:szCs w:val="32"/>
        </w:rPr>
        <w:t>專案管理</w:t>
      </w:r>
      <w:bookmarkEnd w:id="25"/>
    </w:p>
    <w:p w:rsidR="00045885" w:rsidRDefault="003A0F68" w:rsidP="00E42C86">
      <w:pPr>
        <w:pStyle w:val="Standard"/>
        <w:spacing w:before="100" w:beforeAutospacing="1" w:after="100" w:afterAutospacing="1" w:line="360" w:lineRule="auto"/>
        <w:jc w:val="both"/>
        <w:rPr>
          <w:rFonts w:eastAsia="標楷體"/>
          <w:color w:val="000000"/>
          <w:szCs w:val="24"/>
        </w:rPr>
      </w:pPr>
      <w:r>
        <w:rPr>
          <w:rFonts w:eastAsia="標楷體"/>
          <w:color w:val="000000"/>
          <w:szCs w:val="24"/>
        </w:rPr>
        <w:t>人工智慧的歷史源遠流長。在古代的神話傳說中，技藝高超的工匠可以製作人造人，並為其賦予智能或意識。</w:t>
      </w:r>
      <w:r>
        <w:rPr>
          <w:rFonts w:eastAsia="標楷體"/>
          <w:color w:val="000000"/>
          <w:szCs w:val="24"/>
        </w:rPr>
        <w:t>[1]</w:t>
      </w:r>
      <w:r>
        <w:rPr>
          <w:rFonts w:eastAsia="標楷體"/>
          <w:color w:val="000000"/>
          <w:szCs w:val="24"/>
        </w:rPr>
        <w:t>現代意義上的</w:t>
      </w:r>
      <w:r>
        <w:rPr>
          <w:rFonts w:eastAsia="標楷體"/>
          <w:color w:val="000000"/>
          <w:szCs w:val="24"/>
        </w:rPr>
        <w:t>AI</w:t>
      </w:r>
      <w:r>
        <w:rPr>
          <w:rFonts w:eastAsia="標楷體"/>
          <w:color w:val="000000"/>
          <w:szCs w:val="24"/>
        </w:rPr>
        <w:t>始於古典哲學家用機械符號處理的觀點解釋人類思考過程的嘗試。</w:t>
      </w:r>
      <w:r>
        <w:rPr>
          <w:rFonts w:eastAsia="標楷體"/>
          <w:color w:val="000000"/>
          <w:szCs w:val="24"/>
        </w:rPr>
        <w:t>20</w:t>
      </w:r>
      <w:r>
        <w:rPr>
          <w:rFonts w:eastAsia="標楷體"/>
          <w:color w:val="000000"/>
          <w:szCs w:val="24"/>
        </w:rPr>
        <w:t>世紀</w:t>
      </w:r>
      <w:r>
        <w:rPr>
          <w:rFonts w:eastAsia="標楷體"/>
          <w:color w:val="000000"/>
          <w:szCs w:val="24"/>
        </w:rPr>
        <w:t>40</w:t>
      </w:r>
      <w:r>
        <w:rPr>
          <w:rFonts w:eastAsia="標楷體"/>
          <w:color w:val="000000"/>
          <w:szCs w:val="24"/>
        </w:rPr>
        <w:t>年代基於抽象數學推理的可程式數字計算機的發明使一批科學家開始嚴肅地探討構造一個電子大腦的可能性。</w:t>
      </w:r>
      <w:r>
        <w:rPr>
          <w:rFonts w:eastAsia="標楷體"/>
          <w:color w:val="000000"/>
          <w:szCs w:val="24"/>
        </w:rPr>
        <w:t>1956</w:t>
      </w:r>
      <w:r>
        <w:rPr>
          <w:rFonts w:eastAsia="標楷體"/>
          <w:color w:val="000000"/>
          <w:szCs w:val="24"/>
        </w:rPr>
        <w:t>年，在達特茅斯學院舉行的一次會議上正式確立了人工智慧的研究領域。會議的參加者在接下來的數十年間是</w:t>
      </w:r>
      <w:r>
        <w:rPr>
          <w:rFonts w:eastAsia="標楷體"/>
          <w:color w:val="000000"/>
          <w:szCs w:val="24"/>
        </w:rPr>
        <w:t>AI</w:t>
      </w:r>
      <w:r>
        <w:rPr>
          <w:rFonts w:eastAsia="標楷體"/>
          <w:color w:val="000000"/>
          <w:szCs w:val="24"/>
        </w:rPr>
        <w:t>研究的領軍人物。他們中有許多人預言，經過一代人的努力，與人類具有同等智能水平的機器將會出現。同時，上千萬美元被投入到</w:t>
      </w:r>
      <w:r>
        <w:rPr>
          <w:rFonts w:eastAsia="標楷體"/>
          <w:color w:val="000000"/>
          <w:szCs w:val="24"/>
        </w:rPr>
        <w:t>AI</w:t>
      </w:r>
      <w:r>
        <w:rPr>
          <w:rFonts w:eastAsia="標楷體"/>
          <w:color w:val="000000"/>
          <w:szCs w:val="24"/>
        </w:rPr>
        <w:t>研究中，以期實現這一目標。</w:t>
      </w:r>
    </w:p>
    <w:p w:rsidR="00045885" w:rsidRPr="00355477" w:rsidRDefault="003A0F68" w:rsidP="00E42C86">
      <w:pPr>
        <w:pStyle w:val="a4"/>
        <w:spacing w:before="100" w:beforeAutospacing="1" w:after="100" w:afterAutospacing="1" w:line="360" w:lineRule="auto"/>
        <w:jc w:val="center"/>
        <w:rPr>
          <w:rFonts w:eastAsia="標楷體"/>
          <w:sz w:val="24"/>
          <w:szCs w:val="24"/>
        </w:rPr>
      </w:pPr>
      <w:bookmarkStart w:id="26" w:name="__RefHeading___Toc525819488"/>
      <w:r w:rsidRPr="00355477">
        <w:rPr>
          <w:rFonts w:eastAsia="標楷體"/>
          <w:sz w:val="24"/>
          <w:szCs w:val="24"/>
        </w:rPr>
        <w:t>表</w:t>
      </w:r>
      <w:r w:rsidRPr="00355477">
        <w:rPr>
          <w:rFonts w:eastAsia="標楷體"/>
          <w:sz w:val="24"/>
          <w:szCs w:val="24"/>
        </w:rPr>
        <w:t xml:space="preserve">2 </w:t>
      </w:r>
      <w:r w:rsidRPr="00355477">
        <w:rPr>
          <w:rFonts w:eastAsia="標楷體"/>
          <w:sz w:val="24"/>
          <w:szCs w:val="24"/>
        </w:rPr>
        <w:t>店營銷數字</w:t>
      </w:r>
      <w:bookmarkEnd w:id="26"/>
    </w:p>
    <w:tbl>
      <w:tblPr>
        <w:tblW w:w="4946" w:type="dxa"/>
        <w:jc w:val="center"/>
        <w:tblLayout w:type="fixed"/>
        <w:tblCellMar>
          <w:left w:w="10" w:type="dxa"/>
          <w:right w:w="10" w:type="dxa"/>
        </w:tblCellMar>
        <w:tblLook w:val="0000" w:firstRow="0" w:lastRow="0" w:firstColumn="0" w:lastColumn="0" w:noHBand="0" w:noVBand="0"/>
      </w:tblPr>
      <w:tblGrid>
        <w:gridCol w:w="1959"/>
        <w:gridCol w:w="1488"/>
        <w:gridCol w:w="1499"/>
      </w:tblGrid>
      <w:tr w:rsidR="00045885">
        <w:trPr>
          <w:jc w:val="center"/>
        </w:trPr>
        <w:tc>
          <w:tcPr>
            <w:tcW w:w="1959"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45885" w:rsidRDefault="003A0F68" w:rsidP="00E42C86">
            <w:pPr>
              <w:pStyle w:val="Standard"/>
              <w:spacing w:before="100" w:beforeAutospacing="1" w:after="100" w:afterAutospacing="1" w:line="360" w:lineRule="auto"/>
              <w:jc w:val="center"/>
            </w:pPr>
            <w:r>
              <w:rPr>
                <w:rStyle w:val="fontstyle01"/>
                <w:rFonts w:ascii="Times New Roman" w:hAnsi="Times New Roman" w:cs="Times New Roman"/>
              </w:rPr>
              <w:t>品項</w:t>
            </w:r>
          </w:p>
        </w:tc>
        <w:tc>
          <w:tcPr>
            <w:tcW w:w="148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045885" w:rsidRDefault="003A0F68" w:rsidP="00E42C86">
            <w:pPr>
              <w:pStyle w:val="Standard"/>
              <w:spacing w:before="100" w:beforeAutospacing="1" w:after="100" w:afterAutospacing="1" w:line="360" w:lineRule="auto"/>
              <w:jc w:val="center"/>
            </w:pPr>
            <w:r>
              <w:rPr>
                <w:rStyle w:val="fontstyle01"/>
                <w:rFonts w:ascii="Times New Roman" w:hAnsi="Times New Roman" w:cs="Times New Roman"/>
              </w:rPr>
              <w:t>數量</w:t>
            </w:r>
          </w:p>
        </w:tc>
        <w:tc>
          <w:tcPr>
            <w:tcW w:w="149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45885" w:rsidRDefault="003A0F68" w:rsidP="00E42C86">
            <w:pPr>
              <w:pStyle w:val="Standard"/>
              <w:spacing w:before="100" w:beforeAutospacing="1" w:after="100" w:afterAutospacing="1" w:line="360" w:lineRule="auto"/>
              <w:jc w:val="center"/>
            </w:pPr>
            <w:r>
              <w:rPr>
                <w:rStyle w:val="fontstyle01"/>
                <w:rFonts w:ascii="Times New Roman" w:hAnsi="Times New Roman" w:cs="Times New Roman"/>
              </w:rPr>
              <w:t>單價</w:t>
            </w:r>
          </w:p>
        </w:tc>
      </w:tr>
      <w:tr w:rsidR="00045885">
        <w:trPr>
          <w:jc w:val="center"/>
        </w:trPr>
        <w:tc>
          <w:tcPr>
            <w:tcW w:w="19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5885" w:rsidRDefault="003A0F68" w:rsidP="00E42C86">
            <w:pPr>
              <w:pStyle w:val="Standard"/>
              <w:spacing w:before="100" w:beforeAutospacing="1" w:after="100" w:afterAutospacing="1" w:line="360" w:lineRule="auto"/>
              <w:jc w:val="center"/>
            </w:pPr>
            <w:r>
              <w:rPr>
                <w:rStyle w:val="fontstyle01"/>
                <w:rFonts w:ascii="Times New Roman" w:hAnsi="Times New Roman" w:cs="Times New Roman"/>
              </w:rPr>
              <w:t>筆記型電腦</w:t>
            </w:r>
          </w:p>
        </w:tc>
        <w:tc>
          <w:tcPr>
            <w:tcW w:w="14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5885" w:rsidRDefault="003A0F68" w:rsidP="00E42C86">
            <w:pPr>
              <w:pStyle w:val="Standard"/>
              <w:spacing w:before="100" w:beforeAutospacing="1" w:after="100" w:afterAutospacing="1" w:line="360" w:lineRule="auto"/>
              <w:jc w:val="center"/>
            </w:pPr>
            <w:r>
              <w:rPr>
                <w:rStyle w:val="fontstyle01"/>
                <w:rFonts w:ascii="Times New Roman" w:hAnsi="Times New Roman" w:cs="Times New Roman"/>
              </w:rPr>
              <w:t>2</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5885" w:rsidRDefault="003A0F68" w:rsidP="00E42C86">
            <w:pPr>
              <w:pStyle w:val="Standard"/>
              <w:spacing w:before="100" w:beforeAutospacing="1" w:after="100" w:afterAutospacing="1" w:line="360" w:lineRule="auto"/>
              <w:jc w:val="center"/>
            </w:pPr>
            <w:r>
              <w:rPr>
                <w:rStyle w:val="fontstyle01"/>
                <w:rFonts w:ascii="Times New Roman" w:hAnsi="Times New Roman" w:cs="Times New Roman"/>
              </w:rPr>
              <w:t>32,000</w:t>
            </w:r>
          </w:p>
        </w:tc>
      </w:tr>
      <w:tr w:rsidR="00045885">
        <w:trPr>
          <w:jc w:val="center"/>
        </w:trPr>
        <w:tc>
          <w:tcPr>
            <w:tcW w:w="19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5885" w:rsidRDefault="003A0F68" w:rsidP="00E42C86">
            <w:pPr>
              <w:pStyle w:val="Standard"/>
              <w:spacing w:before="100" w:beforeAutospacing="1" w:after="100" w:afterAutospacing="1" w:line="360" w:lineRule="auto"/>
              <w:jc w:val="center"/>
            </w:pPr>
            <w:r>
              <w:rPr>
                <w:rStyle w:val="fontstyle01"/>
                <w:rFonts w:ascii="Times New Roman" w:hAnsi="Times New Roman" w:cs="Times New Roman"/>
              </w:rPr>
              <w:t>滑鼠</w:t>
            </w:r>
          </w:p>
        </w:tc>
        <w:tc>
          <w:tcPr>
            <w:tcW w:w="14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45885" w:rsidRDefault="003A0F68" w:rsidP="00E42C86">
            <w:pPr>
              <w:pStyle w:val="Standard"/>
              <w:spacing w:before="100" w:beforeAutospacing="1" w:after="100" w:afterAutospacing="1" w:line="360" w:lineRule="auto"/>
              <w:jc w:val="center"/>
            </w:pPr>
            <w:r>
              <w:rPr>
                <w:rStyle w:val="fontstyle01"/>
                <w:rFonts w:ascii="Times New Roman" w:hAnsi="Times New Roman" w:cs="Times New Roman"/>
              </w:rPr>
              <w:t>3</w:t>
            </w:r>
          </w:p>
        </w:tc>
        <w:tc>
          <w:tcPr>
            <w:tcW w:w="14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45885" w:rsidRDefault="003A0F68" w:rsidP="00E42C86">
            <w:pPr>
              <w:pStyle w:val="Standard"/>
              <w:spacing w:before="100" w:beforeAutospacing="1" w:after="100" w:afterAutospacing="1" w:line="360" w:lineRule="auto"/>
              <w:jc w:val="center"/>
            </w:pPr>
            <w:r>
              <w:rPr>
                <w:rStyle w:val="fontstyle01"/>
                <w:rFonts w:ascii="Times New Roman" w:hAnsi="Times New Roman" w:cs="Times New Roman"/>
              </w:rPr>
              <w:t>650</w:t>
            </w:r>
          </w:p>
        </w:tc>
      </w:tr>
    </w:tbl>
    <w:p w:rsidR="00045885" w:rsidRDefault="003A0F68" w:rsidP="00E42C86">
      <w:pPr>
        <w:pStyle w:val="Standard"/>
        <w:spacing w:before="100" w:beforeAutospacing="1" w:after="100" w:afterAutospacing="1" w:line="360" w:lineRule="auto"/>
        <w:ind w:firstLine="461"/>
        <w:jc w:val="both"/>
      </w:pPr>
      <w:r>
        <w:rPr>
          <w:rStyle w:val="fontstyle01"/>
          <w:rFonts w:ascii="Times New Roman" w:hAnsi="Times New Roman" w:cs="Times New Roman"/>
        </w:rPr>
        <w:t>研究人員發現自己大大低估了這一工程的難度，人工智慧史上共出現過好幾次低潮。由於</w:t>
      </w:r>
      <w:r>
        <w:rPr>
          <w:rStyle w:val="fontstyle01"/>
          <w:rFonts w:ascii="Times New Roman" w:hAnsi="Times New Roman" w:cs="Times New Roman"/>
        </w:rPr>
        <w:t>James Lighthill</w:t>
      </w:r>
      <w:r>
        <w:rPr>
          <w:rStyle w:val="fontstyle01"/>
          <w:rFonts w:ascii="Times New Roman" w:hAnsi="Times New Roman" w:cs="Times New Roman"/>
        </w:rPr>
        <w:t>爵士的批評和國會方面的壓力，美國和英國政府於</w:t>
      </w:r>
      <w:r>
        <w:rPr>
          <w:rStyle w:val="fontstyle01"/>
          <w:rFonts w:ascii="Times New Roman" w:hAnsi="Times New Roman" w:cs="Times New Roman"/>
        </w:rPr>
        <w:t>1973</w:t>
      </w:r>
      <w:r>
        <w:rPr>
          <w:rStyle w:val="fontstyle01"/>
          <w:rFonts w:ascii="Times New Roman" w:hAnsi="Times New Roman" w:cs="Times New Roman"/>
        </w:rPr>
        <w:t>年停止向沒有明確目標的人工智慧研究項目撥款。七年之後受到日本政府研究規劃的刺激，美國政府和企業再次在</w:t>
      </w:r>
      <w:r>
        <w:rPr>
          <w:rStyle w:val="fontstyle01"/>
          <w:rFonts w:ascii="Times New Roman" w:hAnsi="Times New Roman" w:cs="Times New Roman"/>
        </w:rPr>
        <w:t>AI</w:t>
      </w:r>
      <w:r>
        <w:rPr>
          <w:rStyle w:val="fontstyle01"/>
          <w:rFonts w:ascii="Times New Roman" w:hAnsi="Times New Roman" w:cs="Times New Roman"/>
        </w:rPr>
        <w:t>領域投入數十億研究經費，但這些投資者在</w:t>
      </w:r>
      <w:r>
        <w:rPr>
          <w:rStyle w:val="fontstyle01"/>
          <w:rFonts w:ascii="Times New Roman" w:hAnsi="Times New Roman" w:cs="Times New Roman"/>
        </w:rPr>
        <w:t>80</w:t>
      </w:r>
      <w:r>
        <w:rPr>
          <w:rStyle w:val="fontstyle01"/>
          <w:rFonts w:ascii="Times New Roman" w:hAnsi="Times New Roman" w:cs="Times New Roman"/>
        </w:rPr>
        <w:t>年代末重新撤回了投資。</w:t>
      </w:r>
      <w:r>
        <w:rPr>
          <w:rStyle w:val="fontstyle01"/>
          <w:rFonts w:ascii="Times New Roman" w:hAnsi="Times New Roman" w:cs="Times New Roman"/>
        </w:rPr>
        <w:t>AI</w:t>
      </w:r>
      <w:r>
        <w:rPr>
          <w:rStyle w:val="fontstyle01"/>
          <w:rFonts w:ascii="Times New Roman" w:hAnsi="Times New Roman" w:cs="Times New Roman"/>
        </w:rPr>
        <w:t>研究領域諸如此類的高潮和低谷不斷交替出現；至今仍有人對</w:t>
      </w:r>
      <w:r>
        <w:rPr>
          <w:rStyle w:val="fontstyle01"/>
          <w:rFonts w:ascii="Times New Roman" w:hAnsi="Times New Roman" w:cs="Times New Roman"/>
        </w:rPr>
        <w:t>AI</w:t>
      </w:r>
      <w:r>
        <w:rPr>
          <w:rStyle w:val="fontstyle01"/>
          <w:rFonts w:ascii="Times New Roman" w:hAnsi="Times New Roman" w:cs="Times New Roman"/>
        </w:rPr>
        <w:t>的前景作出異常樂觀的預測。</w:t>
      </w:r>
      <w:r>
        <w:rPr>
          <w:rStyle w:val="fontstyle01"/>
          <w:rFonts w:ascii="Times New Roman" w:hAnsi="Times New Roman" w:cs="Times New Roman"/>
        </w:rPr>
        <w:t>[2]</w:t>
      </w:r>
    </w:p>
    <w:p w:rsidR="00045885" w:rsidRDefault="003A0F68" w:rsidP="00E42C86">
      <w:pPr>
        <w:pStyle w:val="Standard"/>
        <w:spacing w:before="100" w:beforeAutospacing="1" w:after="100" w:afterAutospacing="1" w:line="360" w:lineRule="auto"/>
        <w:ind w:firstLine="461"/>
        <w:jc w:val="both"/>
        <w:rPr>
          <w:rFonts w:eastAsia="標楷體"/>
          <w:color w:val="000000"/>
          <w:szCs w:val="24"/>
        </w:rPr>
      </w:pPr>
      <w:r>
        <w:rPr>
          <w:rFonts w:eastAsia="標楷體"/>
          <w:color w:val="000000"/>
          <w:szCs w:val="24"/>
        </w:rPr>
        <w:t>儘管在政府官僚和風投資本家那裡經歷了大起大落，</w:t>
      </w:r>
      <w:r>
        <w:rPr>
          <w:rFonts w:eastAsia="標楷體"/>
          <w:color w:val="000000"/>
          <w:szCs w:val="24"/>
        </w:rPr>
        <w:t>AI</w:t>
      </w:r>
      <w:r>
        <w:rPr>
          <w:rFonts w:eastAsia="標楷體"/>
          <w:color w:val="000000"/>
          <w:szCs w:val="24"/>
        </w:rPr>
        <w:t>領域仍在取得進展。某些在</w:t>
      </w:r>
      <w:r>
        <w:rPr>
          <w:rFonts w:eastAsia="標楷體"/>
          <w:color w:val="000000"/>
          <w:szCs w:val="24"/>
        </w:rPr>
        <w:t>20</w:t>
      </w:r>
      <w:r>
        <w:rPr>
          <w:rFonts w:eastAsia="標楷體"/>
          <w:color w:val="000000"/>
          <w:szCs w:val="24"/>
        </w:rPr>
        <w:t>世</w:t>
      </w:r>
      <w:r>
        <w:rPr>
          <w:rFonts w:eastAsia="標楷體"/>
          <w:color w:val="000000"/>
          <w:szCs w:val="24"/>
        </w:rPr>
        <w:lastRenderedPageBreak/>
        <w:t>紀</w:t>
      </w:r>
      <w:r>
        <w:rPr>
          <w:rFonts w:eastAsia="標楷體"/>
          <w:color w:val="000000"/>
          <w:szCs w:val="24"/>
        </w:rPr>
        <w:t>70</w:t>
      </w:r>
      <w:r>
        <w:rPr>
          <w:rFonts w:eastAsia="標楷體"/>
          <w:color w:val="000000"/>
          <w:szCs w:val="24"/>
        </w:rPr>
        <w:t>年代被認為不可能解決的問題今天已經獲得了圓滿解決並已成功應用在商業產品上。與第一代</w:t>
      </w:r>
      <w:r>
        <w:rPr>
          <w:rFonts w:eastAsia="標楷體"/>
          <w:color w:val="000000"/>
          <w:szCs w:val="24"/>
        </w:rPr>
        <w:t>AI</w:t>
      </w:r>
      <w:r>
        <w:rPr>
          <w:rFonts w:eastAsia="標楷體"/>
          <w:color w:val="000000"/>
          <w:szCs w:val="24"/>
        </w:rPr>
        <w:t>研究人員的樂觀估計不同，具有與人類同等智能水平的機器至今仍未出現。圖靈在</w:t>
      </w:r>
      <w:r>
        <w:rPr>
          <w:rFonts w:eastAsia="標楷體"/>
          <w:color w:val="000000"/>
          <w:szCs w:val="24"/>
        </w:rPr>
        <w:t>1950</w:t>
      </w:r>
      <w:r>
        <w:rPr>
          <w:rFonts w:eastAsia="標楷體"/>
          <w:color w:val="000000"/>
          <w:szCs w:val="24"/>
        </w:rPr>
        <w:t>年發表的一篇催生現代智能機器研究的著名論文中稱，「我們只能看到眼前的一小段距離</w:t>
      </w:r>
      <w:r>
        <w:rPr>
          <w:rFonts w:eastAsia="標楷體"/>
          <w:color w:val="000000"/>
          <w:szCs w:val="24"/>
        </w:rPr>
        <w:t>……</w:t>
      </w:r>
      <w:r>
        <w:rPr>
          <w:rFonts w:eastAsia="標楷體"/>
          <w:color w:val="000000"/>
          <w:szCs w:val="24"/>
        </w:rPr>
        <w:t>但是，我們可以看到仍有許多工作要做」。</w:t>
      </w:r>
      <w:r>
        <w:rPr>
          <w:rFonts w:eastAsia="標楷體"/>
          <w:color w:val="000000"/>
          <w:szCs w:val="24"/>
        </w:rPr>
        <w:t>[3]</w:t>
      </w:r>
    </w:p>
    <w:p w:rsidR="00045885" w:rsidRDefault="003A0F68" w:rsidP="00E42C86">
      <w:pPr>
        <w:pStyle w:val="Standard"/>
        <w:spacing w:before="100" w:beforeAutospacing="1" w:after="100" w:afterAutospacing="1" w:line="360" w:lineRule="auto"/>
        <w:jc w:val="both"/>
        <w:outlineLvl w:val="1"/>
      </w:pPr>
      <w:bookmarkStart w:id="27" w:name="__RefHeading___Toc525840697"/>
      <w:r>
        <w:rPr>
          <w:rFonts w:eastAsia="標楷體"/>
          <w:color w:val="000000"/>
          <w:sz w:val="32"/>
          <w:szCs w:val="32"/>
        </w:rPr>
        <w:t xml:space="preserve">4.2 </w:t>
      </w:r>
      <w:r>
        <w:rPr>
          <w:rFonts w:eastAsia="標楷體"/>
          <w:color w:val="000000"/>
          <w:sz w:val="32"/>
          <w:szCs w:val="32"/>
        </w:rPr>
        <w:t>預估經費</w:t>
      </w:r>
      <w:bookmarkEnd w:id="27"/>
    </w:p>
    <w:p w:rsidR="00045885" w:rsidRDefault="003A0F68" w:rsidP="00E42C86">
      <w:pPr>
        <w:pStyle w:val="Standard"/>
        <w:spacing w:before="100" w:beforeAutospacing="1" w:after="100" w:afterAutospacing="1" w:line="360" w:lineRule="auto"/>
        <w:jc w:val="both"/>
        <w:rPr>
          <w:rFonts w:eastAsia="標楷體"/>
          <w:color w:val="000000"/>
          <w:szCs w:val="24"/>
        </w:rPr>
      </w:pPr>
      <w:r>
        <w:rPr>
          <w:rFonts w:eastAsia="標楷體"/>
          <w:color w:val="000000"/>
          <w:szCs w:val="24"/>
        </w:rPr>
        <w:t>人工智慧的歷史源遠流長。在古代的神話傳說中，技藝高超的工匠可以製作人造人，並為其賦予智能或意識。</w:t>
      </w:r>
      <w:r>
        <w:rPr>
          <w:rFonts w:eastAsia="標楷體"/>
          <w:color w:val="000000"/>
          <w:szCs w:val="24"/>
        </w:rPr>
        <w:t>[1]</w:t>
      </w:r>
      <w:r>
        <w:rPr>
          <w:rFonts w:eastAsia="標楷體"/>
          <w:color w:val="000000"/>
          <w:szCs w:val="24"/>
        </w:rPr>
        <w:t>現代意義上的</w:t>
      </w:r>
      <w:r>
        <w:rPr>
          <w:rFonts w:eastAsia="標楷體"/>
          <w:color w:val="000000"/>
          <w:szCs w:val="24"/>
        </w:rPr>
        <w:t>AI</w:t>
      </w:r>
      <w:r>
        <w:rPr>
          <w:rFonts w:eastAsia="標楷體"/>
          <w:color w:val="000000"/>
          <w:szCs w:val="24"/>
        </w:rPr>
        <w:t>始於古典哲學家用機械符號處理的觀點解釋人類思考過程的嘗試。</w:t>
      </w:r>
      <w:r>
        <w:rPr>
          <w:rFonts w:eastAsia="標楷體"/>
          <w:color w:val="000000"/>
          <w:szCs w:val="24"/>
        </w:rPr>
        <w:t>20</w:t>
      </w:r>
      <w:r>
        <w:rPr>
          <w:rFonts w:eastAsia="標楷體"/>
          <w:color w:val="000000"/>
          <w:szCs w:val="24"/>
        </w:rPr>
        <w:t>世紀</w:t>
      </w:r>
      <w:r>
        <w:rPr>
          <w:rFonts w:eastAsia="標楷體"/>
          <w:color w:val="000000"/>
          <w:szCs w:val="24"/>
        </w:rPr>
        <w:t>40</w:t>
      </w:r>
      <w:r>
        <w:rPr>
          <w:rFonts w:eastAsia="標楷體"/>
          <w:color w:val="000000"/>
          <w:szCs w:val="24"/>
        </w:rPr>
        <w:t>年代基於抽象數學推理的可程式數字計算機的發明使一批科學家開始嚴肅地探討構造一個電子大腦的可能性。</w:t>
      </w:r>
      <w:r>
        <w:rPr>
          <w:rFonts w:eastAsia="標楷體"/>
          <w:color w:val="000000"/>
          <w:szCs w:val="24"/>
        </w:rPr>
        <w:t>1956</w:t>
      </w:r>
      <w:r>
        <w:rPr>
          <w:rFonts w:eastAsia="標楷體"/>
          <w:color w:val="000000"/>
          <w:szCs w:val="24"/>
        </w:rPr>
        <w:t>年，在達特茅斯學院舉行的一次會議上正式確立了人工智慧的研究領域。會議的參加者在接下來的數十年間是</w:t>
      </w:r>
      <w:r>
        <w:rPr>
          <w:rFonts w:eastAsia="標楷體"/>
          <w:color w:val="000000"/>
          <w:szCs w:val="24"/>
        </w:rPr>
        <w:t>AI</w:t>
      </w:r>
      <w:r>
        <w:rPr>
          <w:rFonts w:eastAsia="標楷體"/>
          <w:color w:val="000000"/>
          <w:szCs w:val="24"/>
        </w:rPr>
        <w:t>研究的領軍人物。他們中有許多人預言，經過一代人的努力，與人類具有同等智能水平的機器將會出現。同時，上千萬美元被投入到</w:t>
      </w:r>
      <w:r>
        <w:rPr>
          <w:rFonts w:eastAsia="標楷體"/>
          <w:color w:val="000000"/>
          <w:szCs w:val="24"/>
        </w:rPr>
        <w:t>AI</w:t>
      </w:r>
      <w:r>
        <w:rPr>
          <w:rFonts w:eastAsia="標楷體"/>
          <w:color w:val="000000"/>
          <w:szCs w:val="24"/>
        </w:rPr>
        <w:t>研究中，以期實現這一目標。</w:t>
      </w:r>
    </w:p>
    <w:p w:rsidR="00045885" w:rsidRDefault="003A0F68" w:rsidP="00E42C86">
      <w:pPr>
        <w:pStyle w:val="Standard"/>
        <w:spacing w:before="100" w:beforeAutospacing="1" w:after="100" w:afterAutospacing="1" w:line="360" w:lineRule="auto"/>
        <w:ind w:firstLine="461"/>
        <w:jc w:val="both"/>
        <w:rPr>
          <w:rFonts w:eastAsia="標楷體"/>
          <w:color w:val="000000"/>
          <w:szCs w:val="24"/>
        </w:rPr>
      </w:pPr>
      <w:r>
        <w:rPr>
          <w:rFonts w:eastAsia="標楷體"/>
          <w:color w:val="000000"/>
          <w:szCs w:val="24"/>
        </w:rPr>
        <w:t>研究人員發現自己大大低估了這一工程的難度，人工智慧史上共出現過好幾次低潮。由於</w:t>
      </w:r>
      <w:r>
        <w:rPr>
          <w:rFonts w:eastAsia="標楷體"/>
          <w:color w:val="000000"/>
          <w:szCs w:val="24"/>
        </w:rPr>
        <w:t>James Lighthill</w:t>
      </w:r>
      <w:r>
        <w:rPr>
          <w:rFonts w:eastAsia="標楷體"/>
          <w:color w:val="000000"/>
          <w:szCs w:val="24"/>
        </w:rPr>
        <w:t>爵士的批評和國會方面的壓力，美國和英國政府於</w:t>
      </w:r>
      <w:r>
        <w:rPr>
          <w:rFonts w:eastAsia="標楷體"/>
          <w:color w:val="000000"/>
          <w:szCs w:val="24"/>
        </w:rPr>
        <w:t>1973</w:t>
      </w:r>
      <w:r>
        <w:rPr>
          <w:rFonts w:eastAsia="標楷體"/>
          <w:color w:val="000000"/>
          <w:szCs w:val="24"/>
        </w:rPr>
        <w:t>年停止向沒有明確目標的人工智慧研究項目撥款。七年之後受到日本政府研究規劃的刺激，美國政府和企業再次在</w:t>
      </w:r>
      <w:r>
        <w:rPr>
          <w:rFonts w:eastAsia="標楷體"/>
          <w:color w:val="000000"/>
          <w:szCs w:val="24"/>
        </w:rPr>
        <w:t>AI</w:t>
      </w:r>
      <w:r>
        <w:rPr>
          <w:rFonts w:eastAsia="標楷體"/>
          <w:color w:val="000000"/>
          <w:szCs w:val="24"/>
        </w:rPr>
        <w:t>領域投入數十億研究經費，但這些投資者在</w:t>
      </w:r>
      <w:r>
        <w:rPr>
          <w:rFonts w:eastAsia="標楷體"/>
          <w:color w:val="000000"/>
          <w:szCs w:val="24"/>
        </w:rPr>
        <w:t>80</w:t>
      </w:r>
      <w:r>
        <w:rPr>
          <w:rFonts w:eastAsia="標楷體"/>
          <w:color w:val="000000"/>
          <w:szCs w:val="24"/>
        </w:rPr>
        <w:t>年代末重新撤回了投資。</w:t>
      </w:r>
      <w:r>
        <w:rPr>
          <w:rFonts w:eastAsia="標楷體"/>
          <w:color w:val="000000"/>
          <w:szCs w:val="24"/>
        </w:rPr>
        <w:t>AI</w:t>
      </w:r>
      <w:r>
        <w:rPr>
          <w:rFonts w:eastAsia="標楷體"/>
          <w:color w:val="000000"/>
          <w:szCs w:val="24"/>
        </w:rPr>
        <w:t>研究領域諸如此類的高潮和低谷不斷交替出現；至今仍有人對</w:t>
      </w:r>
      <w:r>
        <w:rPr>
          <w:rFonts w:eastAsia="標楷體"/>
          <w:color w:val="000000"/>
          <w:szCs w:val="24"/>
        </w:rPr>
        <w:t>AI</w:t>
      </w:r>
      <w:r>
        <w:rPr>
          <w:rFonts w:eastAsia="標楷體"/>
          <w:color w:val="000000"/>
          <w:szCs w:val="24"/>
        </w:rPr>
        <w:t>的前景作出異常樂觀的預測。</w:t>
      </w:r>
      <w:r>
        <w:rPr>
          <w:rFonts w:eastAsia="標楷體"/>
          <w:color w:val="000000"/>
          <w:szCs w:val="24"/>
        </w:rPr>
        <w:t>[2]</w:t>
      </w:r>
    </w:p>
    <w:p w:rsidR="00045885" w:rsidRDefault="003A0F68" w:rsidP="00E42C86">
      <w:pPr>
        <w:pStyle w:val="Standard"/>
        <w:spacing w:before="100" w:beforeAutospacing="1" w:after="100" w:afterAutospacing="1" w:line="360" w:lineRule="auto"/>
        <w:ind w:firstLine="461"/>
        <w:jc w:val="both"/>
        <w:rPr>
          <w:rFonts w:eastAsia="標楷體"/>
          <w:color w:val="000000"/>
          <w:szCs w:val="24"/>
        </w:rPr>
      </w:pPr>
      <w:r>
        <w:rPr>
          <w:rFonts w:eastAsia="標楷體"/>
          <w:color w:val="000000"/>
          <w:szCs w:val="24"/>
        </w:rPr>
        <w:t>儘管在政府官僚和風投資本家那裡經歷了大起大落，</w:t>
      </w:r>
      <w:r>
        <w:rPr>
          <w:rFonts w:eastAsia="標楷體"/>
          <w:color w:val="000000"/>
          <w:szCs w:val="24"/>
        </w:rPr>
        <w:t>AI</w:t>
      </w:r>
      <w:r>
        <w:rPr>
          <w:rFonts w:eastAsia="標楷體"/>
          <w:color w:val="000000"/>
          <w:szCs w:val="24"/>
        </w:rPr>
        <w:t>領域仍在取得進展。某些在</w:t>
      </w:r>
      <w:r>
        <w:rPr>
          <w:rFonts w:eastAsia="標楷體"/>
          <w:color w:val="000000"/>
          <w:szCs w:val="24"/>
        </w:rPr>
        <w:t>20</w:t>
      </w:r>
      <w:r>
        <w:rPr>
          <w:rFonts w:eastAsia="標楷體"/>
          <w:color w:val="000000"/>
          <w:szCs w:val="24"/>
        </w:rPr>
        <w:t>世紀</w:t>
      </w:r>
      <w:r>
        <w:rPr>
          <w:rFonts w:eastAsia="標楷體"/>
          <w:color w:val="000000"/>
          <w:szCs w:val="24"/>
        </w:rPr>
        <w:t>70</w:t>
      </w:r>
      <w:r>
        <w:rPr>
          <w:rFonts w:eastAsia="標楷體"/>
          <w:color w:val="000000"/>
          <w:szCs w:val="24"/>
        </w:rPr>
        <w:t>年代被認為不可能解決的問題今天已經獲得了圓滿解決並已成功應用在商業產品上。與第一代</w:t>
      </w:r>
      <w:r>
        <w:rPr>
          <w:rFonts w:eastAsia="標楷體"/>
          <w:color w:val="000000"/>
          <w:szCs w:val="24"/>
        </w:rPr>
        <w:t>AI</w:t>
      </w:r>
      <w:r>
        <w:rPr>
          <w:rFonts w:eastAsia="標楷體"/>
          <w:color w:val="000000"/>
          <w:szCs w:val="24"/>
        </w:rPr>
        <w:t>研究人員的樂觀估計不同，具有與人類同等智能水平的機器至今仍未出現。圖靈在</w:t>
      </w:r>
      <w:r>
        <w:rPr>
          <w:rFonts w:eastAsia="標楷體"/>
          <w:color w:val="000000"/>
          <w:szCs w:val="24"/>
        </w:rPr>
        <w:t>1950</w:t>
      </w:r>
      <w:r>
        <w:rPr>
          <w:rFonts w:eastAsia="標楷體"/>
          <w:color w:val="000000"/>
          <w:szCs w:val="24"/>
        </w:rPr>
        <w:t>年發表的一篇催生現代智能機器研究的著名論文中稱，「我們只能看到眼前的一小段距離</w:t>
      </w:r>
      <w:r>
        <w:rPr>
          <w:rFonts w:eastAsia="標楷體"/>
          <w:color w:val="000000"/>
          <w:szCs w:val="24"/>
        </w:rPr>
        <w:t>……</w:t>
      </w:r>
      <w:r>
        <w:rPr>
          <w:rFonts w:eastAsia="標楷體"/>
          <w:color w:val="000000"/>
          <w:szCs w:val="24"/>
        </w:rPr>
        <w:t>但是，我們可以看到仍有許多工作要做」。</w:t>
      </w:r>
      <w:r>
        <w:rPr>
          <w:rFonts w:eastAsia="標楷體"/>
          <w:color w:val="000000"/>
          <w:szCs w:val="24"/>
        </w:rPr>
        <w:t>[3]</w:t>
      </w:r>
    </w:p>
    <w:p w:rsidR="00045885" w:rsidRDefault="003A0F68" w:rsidP="00E42C86">
      <w:pPr>
        <w:pStyle w:val="Standard"/>
        <w:spacing w:before="100" w:beforeAutospacing="1" w:after="100" w:afterAutospacing="1" w:line="360" w:lineRule="auto"/>
        <w:jc w:val="both"/>
        <w:outlineLvl w:val="1"/>
      </w:pPr>
      <w:bookmarkStart w:id="28" w:name="__RefHeading___Toc525840698"/>
      <w:r>
        <w:rPr>
          <w:rFonts w:eastAsia="標楷體"/>
          <w:color w:val="000000"/>
          <w:sz w:val="32"/>
          <w:szCs w:val="32"/>
        </w:rPr>
        <w:t xml:space="preserve">4.3 </w:t>
      </w:r>
      <w:r>
        <w:rPr>
          <w:rFonts w:eastAsia="標楷體"/>
          <w:color w:val="000000"/>
          <w:sz w:val="32"/>
          <w:szCs w:val="32"/>
        </w:rPr>
        <w:t>工作分配</w:t>
      </w:r>
      <w:bookmarkEnd w:id="28"/>
    </w:p>
    <w:p w:rsidR="00045885" w:rsidRDefault="003A0F68" w:rsidP="00E42C86">
      <w:pPr>
        <w:pStyle w:val="Standard"/>
        <w:spacing w:before="100" w:beforeAutospacing="1" w:after="100" w:afterAutospacing="1" w:line="360" w:lineRule="auto"/>
        <w:jc w:val="both"/>
        <w:rPr>
          <w:rFonts w:eastAsia="標楷體"/>
          <w:color w:val="000000"/>
          <w:szCs w:val="24"/>
        </w:rPr>
      </w:pPr>
      <w:r>
        <w:rPr>
          <w:rFonts w:eastAsia="標楷體"/>
          <w:color w:val="000000"/>
          <w:szCs w:val="24"/>
        </w:rPr>
        <w:t>人工智慧的歷史源遠流長。在古代的神話傳說中，技藝高超的工匠可以製作人造人，並為其賦予智能或意識。</w:t>
      </w:r>
      <w:r>
        <w:rPr>
          <w:rFonts w:eastAsia="標楷體"/>
          <w:color w:val="000000"/>
          <w:szCs w:val="24"/>
        </w:rPr>
        <w:t>[1]</w:t>
      </w:r>
      <w:r>
        <w:rPr>
          <w:rFonts w:eastAsia="標楷體"/>
          <w:color w:val="000000"/>
          <w:szCs w:val="24"/>
        </w:rPr>
        <w:t>現代意義上的</w:t>
      </w:r>
      <w:r>
        <w:rPr>
          <w:rFonts w:eastAsia="標楷體"/>
          <w:color w:val="000000"/>
          <w:szCs w:val="24"/>
        </w:rPr>
        <w:t>AI</w:t>
      </w:r>
      <w:r>
        <w:rPr>
          <w:rFonts w:eastAsia="標楷體"/>
          <w:color w:val="000000"/>
          <w:szCs w:val="24"/>
        </w:rPr>
        <w:t>始於古典哲學家用機械符號處理的觀點解釋人類思考過</w:t>
      </w:r>
      <w:r>
        <w:rPr>
          <w:rFonts w:eastAsia="標楷體"/>
          <w:color w:val="000000"/>
          <w:szCs w:val="24"/>
        </w:rPr>
        <w:lastRenderedPageBreak/>
        <w:t>程的嘗試。</w:t>
      </w:r>
      <w:r>
        <w:rPr>
          <w:rFonts w:eastAsia="標楷體"/>
          <w:color w:val="000000"/>
          <w:szCs w:val="24"/>
        </w:rPr>
        <w:t>20</w:t>
      </w:r>
      <w:r>
        <w:rPr>
          <w:rFonts w:eastAsia="標楷體"/>
          <w:color w:val="000000"/>
          <w:szCs w:val="24"/>
        </w:rPr>
        <w:t>世紀</w:t>
      </w:r>
      <w:r>
        <w:rPr>
          <w:rFonts w:eastAsia="標楷體"/>
          <w:color w:val="000000"/>
          <w:szCs w:val="24"/>
        </w:rPr>
        <w:t>40</w:t>
      </w:r>
      <w:r>
        <w:rPr>
          <w:rFonts w:eastAsia="標楷體"/>
          <w:color w:val="000000"/>
          <w:szCs w:val="24"/>
        </w:rPr>
        <w:t>年代基於抽象數學推理的可程式數字計算機的發明使一批科學家開始嚴肅地探討構造一個電子大腦的可能性。</w:t>
      </w:r>
      <w:r>
        <w:rPr>
          <w:rFonts w:eastAsia="標楷體"/>
          <w:color w:val="000000"/>
          <w:szCs w:val="24"/>
        </w:rPr>
        <w:t>1956</w:t>
      </w:r>
      <w:r>
        <w:rPr>
          <w:rFonts w:eastAsia="標楷體"/>
          <w:color w:val="000000"/>
          <w:szCs w:val="24"/>
        </w:rPr>
        <w:t>年，在達特茅斯學院舉行的一次會議上正式確立了人工智慧的研究領域。會議的參加者在接下來的數十年間是</w:t>
      </w:r>
      <w:r>
        <w:rPr>
          <w:rFonts w:eastAsia="標楷體"/>
          <w:color w:val="000000"/>
          <w:szCs w:val="24"/>
        </w:rPr>
        <w:t>AI</w:t>
      </w:r>
      <w:r>
        <w:rPr>
          <w:rFonts w:eastAsia="標楷體"/>
          <w:color w:val="000000"/>
          <w:szCs w:val="24"/>
        </w:rPr>
        <w:t>研究的領軍人物。他們中有許多人預言，經過一代人的努力，與人類具有同等智能水平的機器將會出現。同時，上千萬美元被投入到</w:t>
      </w:r>
      <w:r>
        <w:rPr>
          <w:rFonts w:eastAsia="標楷體"/>
          <w:color w:val="000000"/>
          <w:szCs w:val="24"/>
        </w:rPr>
        <w:t>AI</w:t>
      </w:r>
      <w:r>
        <w:rPr>
          <w:rFonts w:eastAsia="標楷體"/>
          <w:color w:val="000000"/>
          <w:szCs w:val="24"/>
        </w:rPr>
        <w:t>研究中，以期實現這一目標。</w:t>
      </w:r>
    </w:p>
    <w:p w:rsidR="00045885" w:rsidRDefault="003A0F68" w:rsidP="00E42C86">
      <w:pPr>
        <w:pStyle w:val="Standard"/>
        <w:spacing w:before="100" w:beforeAutospacing="1" w:after="100" w:afterAutospacing="1" w:line="360" w:lineRule="auto"/>
        <w:ind w:firstLine="461"/>
        <w:jc w:val="both"/>
        <w:rPr>
          <w:rFonts w:eastAsia="標楷體"/>
          <w:color w:val="000000"/>
          <w:szCs w:val="24"/>
        </w:rPr>
      </w:pPr>
      <w:r>
        <w:rPr>
          <w:rFonts w:eastAsia="標楷體"/>
          <w:color w:val="000000"/>
          <w:szCs w:val="24"/>
        </w:rPr>
        <w:t>研究人員發現自己大大低估了這一工程的難度，人工智慧史上共出現過好幾次低潮。由於</w:t>
      </w:r>
      <w:r>
        <w:rPr>
          <w:rFonts w:eastAsia="標楷體"/>
          <w:color w:val="000000"/>
          <w:szCs w:val="24"/>
        </w:rPr>
        <w:t>James Lighthill</w:t>
      </w:r>
      <w:r>
        <w:rPr>
          <w:rFonts w:eastAsia="標楷體"/>
          <w:color w:val="000000"/>
          <w:szCs w:val="24"/>
        </w:rPr>
        <w:t>爵士的批評和國會方面的壓力，美國和英國政府於</w:t>
      </w:r>
      <w:r>
        <w:rPr>
          <w:rFonts w:eastAsia="標楷體"/>
          <w:color w:val="000000"/>
          <w:szCs w:val="24"/>
        </w:rPr>
        <w:t>1973</w:t>
      </w:r>
      <w:r>
        <w:rPr>
          <w:rFonts w:eastAsia="標楷體"/>
          <w:color w:val="000000"/>
          <w:szCs w:val="24"/>
        </w:rPr>
        <w:t>年停止向沒有明確目標的人工智慧研究項目撥款。七年之後受到日本政府研究規劃的刺激，美國政府和企業再次在</w:t>
      </w:r>
      <w:r>
        <w:rPr>
          <w:rFonts w:eastAsia="標楷體"/>
          <w:color w:val="000000"/>
          <w:szCs w:val="24"/>
        </w:rPr>
        <w:t>AI</w:t>
      </w:r>
      <w:r>
        <w:rPr>
          <w:rFonts w:eastAsia="標楷體"/>
          <w:color w:val="000000"/>
          <w:szCs w:val="24"/>
        </w:rPr>
        <w:t>領域投入數十億研究經費，但這些投資者在</w:t>
      </w:r>
      <w:r>
        <w:rPr>
          <w:rFonts w:eastAsia="標楷體"/>
          <w:color w:val="000000"/>
          <w:szCs w:val="24"/>
        </w:rPr>
        <w:t>80</w:t>
      </w:r>
      <w:r>
        <w:rPr>
          <w:rFonts w:eastAsia="標楷體"/>
          <w:color w:val="000000"/>
          <w:szCs w:val="24"/>
        </w:rPr>
        <w:t>年代末重新撤回了投資。</w:t>
      </w:r>
      <w:r>
        <w:rPr>
          <w:rFonts w:eastAsia="標楷體"/>
          <w:color w:val="000000"/>
          <w:szCs w:val="24"/>
        </w:rPr>
        <w:t>AI</w:t>
      </w:r>
      <w:r>
        <w:rPr>
          <w:rFonts w:eastAsia="標楷體"/>
          <w:color w:val="000000"/>
          <w:szCs w:val="24"/>
        </w:rPr>
        <w:t>研究領域諸如此類的高潮和低谷不斷交替出現；至今仍有人對</w:t>
      </w:r>
      <w:r>
        <w:rPr>
          <w:rFonts w:eastAsia="標楷體"/>
          <w:color w:val="000000"/>
          <w:szCs w:val="24"/>
        </w:rPr>
        <w:t>AI</w:t>
      </w:r>
      <w:r>
        <w:rPr>
          <w:rFonts w:eastAsia="標楷體"/>
          <w:color w:val="000000"/>
          <w:szCs w:val="24"/>
        </w:rPr>
        <w:t>的前景作出異常樂觀的預測。</w:t>
      </w:r>
      <w:r>
        <w:rPr>
          <w:rFonts w:eastAsia="標楷體"/>
          <w:color w:val="000000"/>
          <w:szCs w:val="24"/>
        </w:rPr>
        <w:t>[2]</w:t>
      </w:r>
    </w:p>
    <w:p w:rsidR="00045885" w:rsidRDefault="003A0F68" w:rsidP="00E42C86">
      <w:pPr>
        <w:pStyle w:val="Standard"/>
        <w:spacing w:before="100" w:beforeAutospacing="1" w:after="100" w:afterAutospacing="1" w:line="360" w:lineRule="auto"/>
        <w:ind w:firstLine="461"/>
        <w:jc w:val="both"/>
        <w:rPr>
          <w:rFonts w:eastAsia="標楷體"/>
          <w:color w:val="000000"/>
          <w:szCs w:val="24"/>
        </w:rPr>
      </w:pPr>
      <w:r>
        <w:rPr>
          <w:rFonts w:eastAsia="標楷體"/>
          <w:color w:val="000000"/>
          <w:szCs w:val="24"/>
        </w:rPr>
        <w:t>儘管在政府官僚和風投資本家那裡經歷了大起大落，</w:t>
      </w:r>
      <w:r>
        <w:rPr>
          <w:rFonts w:eastAsia="標楷體"/>
          <w:color w:val="000000"/>
          <w:szCs w:val="24"/>
        </w:rPr>
        <w:t>AI</w:t>
      </w:r>
      <w:r>
        <w:rPr>
          <w:rFonts w:eastAsia="標楷體"/>
          <w:color w:val="000000"/>
          <w:szCs w:val="24"/>
        </w:rPr>
        <w:t>領域仍在取得進展。某些在</w:t>
      </w:r>
      <w:r>
        <w:rPr>
          <w:rFonts w:eastAsia="標楷體"/>
          <w:color w:val="000000"/>
          <w:szCs w:val="24"/>
        </w:rPr>
        <w:t>20</w:t>
      </w:r>
      <w:r>
        <w:rPr>
          <w:rFonts w:eastAsia="標楷體"/>
          <w:color w:val="000000"/>
          <w:szCs w:val="24"/>
        </w:rPr>
        <w:t>世紀</w:t>
      </w:r>
      <w:r>
        <w:rPr>
          <w:rFonts w:eastAsia="標楷體"/>
          <w:color w:val="000000"/>
          <w:szCs w:val="24"/>
        </w:rPr>
        <w:t>70</w:t>
      </w:r>
      <w:r>
        <w:rPr>
          <w:rFonts w:eastAsia="標楷體"/>
          <w:color w:val="000000"/>
          <w:szCs w:val="24"/>
        </w:rPr>
        <w:t>年代被認為不可能解決的問題今天已經獲得了圓滿解決並已成功應用在商業產品上。與第一代</w:t>
      </w:r>
      <w:r>
        <w:rPr>
          <w:rFonts w:eastAsia="標楷體"/>
          <w:color w:val="000000"/>
          <w:szCs w:val="24"/>
        </w:rPr>
        <w:t>AI</w:t>
      </w:r>
      <w:r>
        <w:rPr>
          <w:rFonts w:eastAsia="標楷體"/>
          <w:color w:val="000000"/>
          <w:szCs w:val="24"/>
        </w:rPr>
        <w:t>研究人員的樂觀估計不同，具有與人類同等智能水平的機器至今仍未出現。圖靈在</w:t>
      </w:r>
      <w:r>
        <w:rPr>
          <w:rFonts w:eastAsia="標楷體"/>
          <w:color w:val="000000"/>
          <w:szCs w:val="24"/>
        </w:rPr>
        <w:t>1950</w:t>
      </w:r>
      <w:r>
        <w:rPr>
          <w:rFonts w:eastAsia="標楷體"/>
          <w:color w:val="000000"/>
          <w:szCs w:val="24"/>
        </w:rPr>
        <w:t>年發表的一篇催生現代智能機器研究的著名論文中稱，「我們只能看到眼前的一小段距離</w:t>
      </w:r>
      <w:r>
        <w:rPr>
          <w:rFonts w:eastAsia="標楷體"/>
          <w:color w:val="000000"/>
          <w:szCs w:val="24"/>
        </w:rPr>
        <w:t>……</w:t>
      </w:r>
      <w:r>
        <w:rPr>
          <w:rFonts w:eastAsia="標楷體"/>
          <w:color w:val="000000"/>
          <w:szCs w:val="24"/>
        </w:rPr>
        <w:t>但是，我們可以看到仍有許多工作要做」。</w:t>
      </w:r>
      <w:r>
        <w:rPr>
          <w:rFonts w:eastAsia="標楷體"/>
          <w:color w:val="000000"/>
          <w:szCs w:val="24"/>
        </w:rPr>
        <w:t>[3]</w:t>
      </w:r>
    </w:p>
    <w:p w:rsidR="00045885" w:rsidRDefault="003A0F68" w:rsidP="00E42C86">
      <w:pPr>
        <w:pStyle w:val="Standard"/>
        <w:spacing w:before="100" w:beforeAutospacing="1" w:after="100" w:afterAutospacing="1" w:line="360" w:lineRule="auto"/>
        <w:jc w:val="both"/>
        <w:outlineLvl w:val="1"/>
      </w:pPr>
      <w:bookmarkStart w:id="29" w:name="__RefHeading___Toc525840699"/>
      <w:r>
        <w:rPr>
          <w:rFonts w:eastAsia="標楷體"/>
          <w:color w:val="000000"/>
          <w:sz w:val="32"/>
          <w:szCs w:val="32"/>
        </w:rPr>
        <w:t xml:space="preserve">4.4 </w:t>
      </w:r>
      <w:r>
        <w:rPr>
          <w:rFonts w:eastAsia="標楷體"/>
          <w:color w:val="000000"/>
          <w:sz w:val="32"/>
          <w:szCs w:val="32"/>
        </w:rPr>
        <w:t>工作進度表</w:t>
      </w:r>
      <w:bookmarkEnd w:id="29"/>
    </w:p>
    <w:p w:rsidR="00045885" w:rsidRDefault="003A0F68" w:rsidP="00E42C86">
      <w:pPr>
        <w:pStyle w:val="Standard"/>
        <w:spacing w:before="100" w:beforeAutospacing="1" w:after="100" w:afterAutospacing="1" w:line="360" w:lineRule="auto"/>
        <w:jc w:val="both"/>
        <w:rPr>
          <w:rFonts w:eastAsia="標楷體"/>
          <w:color w:val="000000"/>
          <w:szCs w:val="24"/>
        </w:rPr>
      </w:pPr>
      <w:r>
        <w:rPr>
          <w:rFonts w:eastAsia="標楷體"/>
          <w:color w:val="000000"/>
          <w:szCs w:val="24"/>
        </w:rPr>
        <w:t>人工智慧的歷史源遠流長。在古代的神話傳說中，技藝高超的工匠可以製作人造人，並為其賦予智能或意識。</w:t>
      </w:r>
      <w:r>
        <w:rPr>
          <w:rFonts w:eastAsia="標楷體"/>
          <w:color w:val="000000"/>
          <w:szCs w:val="24"/>
        </w:rPr>
        <w:t>[1]</w:t>
      </w:r>
      <w:r>
        <w:rPr>
          <w:rFonts w:eastAsia="標楷體"/>
          <w:color w:val="000000"/>
          <w:szCs w:val="24"/>
        </w:rPr>
        <w:t>現代意義上的</w:t>
      </w:r>
      <w:r>
        <w:rPr>
          <w:rFonts w:eastAsia="標楷體"/>
          <w:color w:val="000000"/>
          <w:szCs w:val="24"/>
        </w:rPr>
        <w:t>AI</w:t>
      </w:r>
      <w:r>
        <w:rPr>
          <w:rFonts w:eastAsia="標楷體"/>
          <w:color w:val="000000"/>
          <w:szCs w:val="24"/>
        </w:rPr>
        <w:t>始於古典哲學家用機械符號處理的觀點解釋人類思考過程的嘗試。</w:t>
      </w:r>
      <w:r>
        <w:rPr>
          <w:rFonts w:eastAsia="標楷體"/>
          <w:color w:val="000000"/>
          <w:szCs w:val="24"/>
        </w:rPr>
        <w:t>20</w:t>
      </w:r>
      <w:r>
        <w:rPr>
          <w:rFonts w:eastAsia="標楷體"/>
          <w:color w:val="000000"/>
          <w:szCs w:val="24"/>
        </w:rPr>
        <w:t>世紀</w:t>
      </w:r>
      <w:r>
        <w:rPr>
          <w:rFonts w:eastAsia="標楷體"/>
          <w:color w:val="000000"/>
          <w:szCs w:val="24"/>
        </w:rPr>
        <w:t>40</w:t>
      </w:r>
      <w:r>
        <w:rPr>
          <w:rFonts w:eastAsia="標楷體"/>
          <w:color w:val="000000"/>
          <w:szCs w:val="24"/>
        </w:rPr>
        <w:t>年代基於抽象數學推理的可程式數字計算機的發明使一批科學家開始嚴肅地探討構造一個電子大腦的可能性。</w:t>
      </w:r>
      <w:r>
        <w:rPr>
          <w:rFonts w:eastAsia="標楷體"/>
          <w:color w:val="000000"/>
          <w:szCs w:val="24"/>
        </w:rPr>
        <w:t>1956</w:t>
      </w:r>
      <w:r>
        <w:rPr>
          <w:rFonts w:eastAsia="標楷體"/>
          <w:color w:val="000000"/>
          <w:szCs w:val="24"/>
        </w:rPr>
        <w:t>年，在達特茅斯學院舉行的一次會議上正式確立了人工智慧的研究領域。會議的參加者在接下來的數十年間是</w:t>
      </w:r>
      <w:r>
        <w:rPr>
          <w:rFonts w:eastAsia="標楷體"/>
          <w:color w:val="000000"/>
          <w:szCs w:val="24"/>
        </w:rPr>
        <w:t>AI</w:t>
      </w:r>
      <w:r>
        <w:rPr>
          <w:rFonts w:eastAsia="標楷體"/>
          <w:color w:val="000000"/>
          <w:szCs w:val="24"/>
        </w:rPr>
        <w:t>研究的領軍人物。他們中有許多人預言，經過一代人的努力，與人類具有同等智能水平的機器將會出現。同時，上千萬美元被投入到</w:t>
      </w:r>
      <w:r>
        <w:rPr>
          <w:rFonts w:eastAsia="標楷體"/>
          <w:color w:val="000000"/>
          <w:szCs w:val="24"/>
        </w:rPr>
        <w:t>AI</w:t>
      </w:r>
      <w:r>
        <w:rPr>
          <w:rFonts w:eastAsia="標楷體"/>
          <w:color w:val="000000"/>
          <w:szCs w:val="24"/>
        </w:rPr>
        <w:t>研究中，以期實現這一目標。</w:t>
      </w:r>
    </w:p>
    <w:p w:rsidR="00045885" w:rsidRDefault="003A0F68" w:rsidP="00E42C86">
      <w:pPr>
        <w:pStyle w:val="Standard"/>
        <w:spacing w:before="100" w:beforeAutospacing="1" w:after="100" w:afterAutospacing="1" w:line="360" w:lineRule="auto"/>
        <w:ind w:firstLine="461"/>
        <w:jc w:val="both"/>
        <w:rPr>
          <w:rFonts w:eastAsia="標楷體"/>
          <w:color w:val="000000"/>
          <w:szCs w:val="24"/>
        </w:rPr>
      </w:pPr>
      <w:r>
        <w:rPr>
          <w:rFonts w:eastAsia="標楷體"/>
          <w:color w:val="000000"/>
          <w:szCs w:val="24"/>
        </w:rPr>
        <w:t>研究人員發現自己大大低估了這一工程的難度，人工智慧史上共出現過好幾次低潮。由於</w:t>
      </w:r>
      <w:r>
        <w:rPr>
          <w:rFonts w:eastAsia="標楷體"/>
          <w:color w:val="000000"/>
          <w:szCs w:val="24"/>
        </w:rPr>
        <w:t>James Lighthill</w:t>
      </w:r>
      <w:r>
        <w:rPr>
          <w:rFonts w:eastAsia="標楷體"/>
          <w:color w:val="000000"/>
          <w:szCs w:val="24"/>
        </w:rPr>
        <w:t>爵士的批評和國會方面的壓力，美國和英國政府於</w:t>
      </w:r>
      <w:r>
        <w:rPr>
          <w:rFonts w:eastAsia="標楷體"/>
          <w:color w:val="000000"/>
          <w:szCs w:val="24"/>
        </w:rPr>
        <w:t>1973</w:t>
      </w:r>
      <w:r>
        <w:rPr>
          <w:rFonts w:eastAsia="標楷體"/>
          <w:color w:val="000000"/>
          <w:szCs w:val="24"/>
        </w:rPr>
        <w:t>年停止向沒有明確目標的人工智慧研究項目撥款。七年之後受到日本政府研究規劃的刺激，美國政府和企業再次</w:t>
      </w:r>
      <w:r>
        <w:rPr>
          <w:rFonts w:eastAsia="標楷體"/>
          <w:color w:val="000000"/>
          <w:szCs w:val="24"/>
        </w:rPr>
        <w:lastRenderedPageBreak/>
        <w:t>在</w:t>
      </w:r>
      <w:r>
        <w:rPr>
          <w:rFonts w:eastAsia="標楷體"/>
          <w:color w:val="000000"/>
          <w:szCs w:val="24"/>
        </w:rPr>
        <w:t>AI</w:t>
      </w:r>
      <w:r>
        <w:rPr>
          <w:rFonts w:eastAsia="標楷體"/>
          <w:color w:val="000000"/>
          <w:szCs w:val="24"/>
        </w:rPr>
        <w:t>領域投入數十億研究經費，但這些投資者在</w:t>
      </w:r>
      <w:r>
        <w:rPr>
          <w:rFonts w:eastAsia="標楷體"/>
          <w:color w:val="000000"/>
          <w:szCs w:val="24"/>
        </w:rPr>
        <w:t>80</w:t>
      </w:r>
      <w:r>
        <w:rPr>
          <w:rFonts w:eastAsia="標楷體"/>
          <w:color w:val="000000"/>
          <w:szCs w:val="24"/>
        </w:rPr>
        <w:t>年代末重新撤回了投資。</w:t>
      </w:r>
      <w:r>
        <w:rPr>
          <w:rFonts w:eastAsia="標楷體"/>
          <w:color w:val="000000"/>
          <w:szCs w:val="24"/>
        </w:rPr>
        <w:t>AI</w:t>
      </w:r>
      <w:r>
        <w:rPr>
          <w:rFonts w:eastAsia="標楷體"/>
          <w:color w:val="000000"/>
          <w:szCs w:val="24"/>
        </w:rPr>
        <w:t>研究領域諸如此類的高潮和低谷不斷交替出現；至今仍有人對</w:t>
      </w:r>
      <w:r>
        <w:rPr>
          <w:rFonts w:eastAsia="標楷體"/>
          <w:color w:val="000000"/>
          <w:szCs w:val="24"/>
        </w:rPr>
        <w:t>AI</w:t>
      </w:r>
      <w:r>
        <w:rPr>
          <w:rFonts w:eastAsia="標楷體"/>
          <w:color w:val="000000"/>
          <w:szCs w:val="24"/>
        </w:rPr>
        <w:t>的前景作出異常樂觀的預測。</w:t>
      </w:r>
      <w:r>
        <w:rPr>
          <w:rFonts w:eastAsia="標楷體"/>
          <w:color w:val="000000"/>
          <w:szCs w:val="24"/>
        </w:rPr>
        <w:t>[2]</w:t>
      </w:r>
    </w:p>
    <w:p w:rsidR="00045885" w:rsidRDefault="003A0F68" w:rsidP="00E42C86">
      <w:pPr>
        <w:pStyle w:val="Standard"/>
        <w:spacing w:before="100" w:beforeAutospacing="1" w:after="100" w:afterAutospacing="1" w:line="360" w:lineRule="auto"/>
        <w:ind w:firstLine="461"/>
        <w:jc w:val="both"/>
        <w:rPr>
          <w:rFonts w:eastAsia="標楷體"/>
          <w:color w:val="000000"/>
          <w:szCs w:val="24"/>
        </w:rPr>
      </w:pPr>
      <w:r>
        <w:rPr>
          <w:rFonts w:eastAsia="標楷體"/>
          <w:color w:val="000000"/>
          <w:szCs w:val="24"/>
        </w:rPr>
        <w:t>儘管在政府官僚和風投資本家那裡經歷了大起大落，</w:t>
      </w:r>
      <w:r>
        <w:rPr>
          <w:rFonts w:eastAsia="標楷體"/>
          <w:color w:val="000000"/>
          <w:szCs w:val="24"/>
        </w:rPr>
        <w:t>AI</w:t>
      </w:r>
      <w:r>
        <w:rPr>
          <w:rFonts w:eastAsia="標楷體"/>
          <w:color w:val="000000"/>
          <w:szCs w:val="24"/>
        </w:rPr>
        <w:t>領域仍在取得進展。某些在</w:t>
      </w:r>
      <w:r>
        <w:rPr>
          <w:rFonts w:eastAsia="標楷體"/>
          <w:color w:val="000000"/>
          <w:szCs w:val="24"/>
        </w:rPr>
        <w:t>20</w:t>
      </w:r>
      <w:r>
        <w:rPr>
          <w:rFonts w:eastAsia="標楷體"/>
          <w:color w:val="000000"/>
          <w:szCs w:val="24"/>
        </w:rPr>
        <w:t>世紀</w:t>
      </w:r>
      <w:r>
        <w:rPr>
          <w:rFonts w:eastAsia="標楷體"/>
          <w:color w:val="000000"/>
          <w:szCs w:val="24"/>
        </w:rPr>
        <w:t>70</w:t>
      </w:r>
      <w:r>
        <w:rPr>
          <w:rFonts w:eastAsia="標楷體"/>
          <w:color w:val="000000"/>
          <w:szCs w:val="24"/>
        </w:rPr>
        <w:t>年代被認為不可能解決的問題今天已經獲得了圓滿解決並已成功應用在商業產品上。與第一代</w:t>
      </w:r>
      <w:r>
        <w:rPr>
          <w:rFonts w:eastAsia="標楷體"/>
          <w:color w:val="000000"/>
          <w:szCs w:val="24"/>
        </w:rPr>
        <w:t>AI</w:t>
      </w:r>
      <w:r>
        <w:rPr>
          <w:rFonts w:eastAsia="標楷體"/>
          <w:color w:val="000000"/>
          <w:szCs w:val="24"/>
        </w:rPr>
        <w:t>研究人員的樂觀估計不同，具有與人類同等智能水平的機器至今仍未出現。圖靈在</w:t>
      </w:r>
      <w:r>
        <w:rPr>
          <w:rFonts w:eastAsia="標楷體"/>
          <w:color w:val="000000"/>
          <w:szCs w:val="24"/>
        </w:rPr>
        <w:t>1950</w:t>
      </w:r>
      <w:r>
        <w:rPr>
          <w:rFonts w:eastAsia="標楷體"/>
          <w:color w:val="000000"/>
          <w:szCs w:val="24"/>
        </w:rPr>
        <w:t>年發表的一篇催生現代智能機器研究的著名論文中稱，「我們只能看到眼前的一小段距離</w:t>
      </w:r>
      <w:r>
        <w:rPr>
          <w:rFonts w:eastAsia="標楷體"/>
          <w:color w:val="000000"/>
          <w:szCs w:val="24"/>
        </w:rPr>
        <w:t>……</w:t>
      </w:r>
      <w:r>
        <w:rPr>
          <w:rFonts w:eastAsia="標楷體"/>
          <w:color w:val="000000"/>
          <w:szCs w:val="24"/>
        </w:rPr>
        <w:t>但是，我們可以看到仍有許多工作要做」。</w:t>
      </w:r>
      <w:r>
        <w:rPr>
          <w:rFonts w:eastAsia="標楷體"/>
          <w:color w:val="000000"/>
          <w:szCs w:val="24"/>
        </w:rPr>
        <w:t>[3]</w:t>
      </w:r>
    </w:p>
    <w:p w:rsidR="00045885" w:rsidRDefault="003A0F68" w:rsidP="00E42C86">
      <w:pPr>
        <w:pStyle w:val="Standard"/>
        <w:spacing w:before="100" w:beforeAutospacing="1" w:after="100" w:afterAutospacing="1" w:line="360" w:lineRule="auto"/>
        <w:jc w:val="both"/>
        <w:outlineLvl w:val="1"/>
      </w:pPr>
      <w:bookmarkStart w:id="30" w:name="__RefHeading___Toc525840700"/>
      <w:r>
        <w:rPr>
          <w:rFonts w:eastAsia="標楷體"/>
          <w:color w:val="000000"/>
          <w:sz w:val="32"/>
          <w:szCs w:val="32"/>
        </w:rPr>
        <w:t xml:space="preserve">4.5 </w:t>
      </w:r>
      <w:r>
        <w:rPr>
          <w:rFonts w:eastAsia="標楷體"/>
          <w:color w:val="000000"/>
          <w:sz w:val="32"/>
          <w:szCs w:val="32"/>
        </w:rPr>
        <w:t>預期成果</w:t>
      </w:r>
      <w:bookmarkEnd w:id="30"/>
    </w:p>
    <w:p w:rsidR="00045885" w:rsidRDefault="003A0F68" w:rsidP="00E42C86">
      <w:pPr>
        <w:pStyle w:val="Standard"/>
        <w:spacing w:before="100" w:beforeAutospacing="1" w:after="100" w:afterAutospacing="1" w:line="360" w:lineRule="auto"/>
        <w:jc w:val="both"/>
        <w:rPr>
          <w:rFonts w:eastAsia="標楷體"/>
          <w:color w:val="000000"/>
          <w:szCs w:val="24"/>
        </w:rPr>
      </w:pPr>
      <w:r>
        <w:rPr>
          <w:rFonts w:eastAsia="標楷體"/>
          <w:color w:val="000000"/>
          <w:szCs w:val="24"/>
        </w:rPr>
        <w:t>人工智慧的歷史源遠流長。在古代的神話傳說中，技藝高超的工匠可以製作人造人，並為其賦予智能或意識。</w:t>
      </w:r>
      <w:r>
        <w:rPr>
          <w:rFonts w:eastAsia="標楷體"/>
          <w:color w:val="000000"/>
          <w:szCs w:val="24"/>
        </w:rPr>
        <w:t>[1]</w:t>
      </w:r>
      <w:r>
        <w:rPr>
          <w:rFonts w:eastAsia="標楷體"/>
          <w:color w:val="000000"/>
          <w:szCs w:val="24"/>
        </w:rPr>
        <w:t>現代意義上的</w:t>
      </w:r>
      <w:r>
        <w:rPr>
          <w:rFonts w:eastAsia="標楷體"/>
          <w:color w:val="000000"/>
          <w:szCs w:val="24"/>
        </w:rPr>
        <w:t>AI</w:t>
      </w:r>
      <w:r>
        <w:rPr>
          <w:rFonts w:eastAsia="標楷體"/>
          <w:color w:val="000000"/>
          <w:szCs w:val="24"/>
        </w:rPr>
        <w:t>始於古典哲學家用機械符號處理的觀點解釋人類思考過程的嘗試。</w:t>
      </w:r>
      <w:r>
        <w:rPr>
          <w:rFonts w:eastAsia="標楷體"/>
          <w:color w:val="000000"/>
          <w:szCs w:val="24"/>
        </w:rPr>
        <w:t>20</w:t>
      </w:r>
      <w:r>
        <w:rPr>
          <w:rFonts w:eastAsia="標楷體"/>
          <w:color w:val="000000"/>
          <w:szCs w:val="24"/>
        </w:rPr>
        <w:t>世紀</w:t>
      </w:r>
      <w:r>
        <w:rPr>
          <w:rFonts w:eastAsia="標楷體"/>
          <w:color w:val="000000"/>
          <w:szCs w:val="24"/>
        </w:rPr>
        <w:t>40</w:t>
      </w:r>
      <w:r>
        <w:rPr>
          <w:rFonts w:eastAsia="標楷體"/>
          <w:color w:val="000000"/>
          <w:szCs w:val="24"/>
        </w:rPr>
        <w:t>年代基於抽象數學推理的可程式數字計算機的發明使一批科學家開始嚴肅地探討構造一個電子大腦的可能性。</w:t>
      </w:r>
      <w:r>
        <w:rPr>
          <w:rFonts w:eastAsia="標楷體"/>
          <w:color w:val="000000"/>
          <w:szCs w:val="24"/>
        </w:rPr>
        <w:t>1956</w:t>
      </w:r>
      <w:r>
        <w:rPr>
          <w:rFonts w:eastAsia="標楷體"/>
          <w:color w:val="000000"/>
          <w:szCs w:val="24"/>
        </w:rPr>
        <w:t>年，在達特茅斯學院舉行的一次會議上正式確立了人工智慧的研究領域。會議的參加者在接下來的數十年間是</w:t>
      </w:r>
      <w:r>
        <w:rPr>
          <w:rFonts w:eastAsia="標楷體"/>
          <w:color w:val="000000"/>
          <w:szCs w:val="24"/>
        </w:rPr>
        <w:t>AI</w:t>
      </w:r>
      <w:r>
        <w:rPr>
          <w:rFonts w:eastAsia="標楷體"/>
          <w:color w:val="000000"/>
          <w:szCs w:val="24"/>
        </w:rPr>
        <w:t>研究的領軍人物。他們中有許多人預言，經過一代人的努力，與人類具有同等智能水平的機器將會出現。同時，上千萬美元被投入到</w:t>
      </w:r>
      <w:r>
        <w:rPr>
          <w:rFonts w:eastAsia="標楷體"/>
          <w:color w:val="000000"/>
          <w:szCs w:val="24"/>
        </w:rPr>
        <w:t>AI</w:t>
      </w:r>
      <w:r>
        <w:rPr>
          <w:rFonts w:eastAsia="標楷體"/>
          <w:color w:val="000000"/>
          <w:szCs w:val="24"/>
        </w:rPr>
        <w:t>研究中，以期實現這一目標。</w:t>
      </w:r>
    </w:p>
    <w:p w:rsidR="00045885" w:rsidRDefault="003A0F68" w:rsidP="00E42C86">
      <w:pPr>
        <w:pStyle w:val="Standard"/>
        <w:spacing w:before="100" w:beforeAutospacing="1" w:after="100" w:afterAutospacing="1" w:line="360" w:lineRule="auto"/>
        <w:ind w:firstLine="461"/>
        <w:jc w:val="both"/>
        <w:rPr>
          <w:rFonts w:eastAsia="標楷體"/>
          <w:color w:val="000000"/>
          <w:szCs w:val="24"/>
        </w:rPr>
      </w:pPr>
      <w:r>
        <w:rPr>
          <w:rFonts w:eastAsia="標楷體"/>
          <w:color w:val="000000"/>
          <w:szCs w:val="24"/>
        </w:rPr>
        <w:t>研究人員發現自己大大低估了這一工程的難度，人工智慧史上共出現過好幾次低潮。由於</w:t>
      </w:r>
      <w:r>
        <w:rPr>
          <w:rFonts w:eastAsia="標楷體"/>
          <w:color w:val="000000"/>
          <w:szCs w:val="24"/>
        </w:rPr>
        <w:t>James Lighthill</w:t>
      </w:r>
      <w:r>
        <w:rPr>
          <w:rFonts w:eastAsia="標楷體"/>
          <w:color w:val="000000"/>
          <w:szCs w:val="24"/>
        </w:rPr>
        <w:t>爵士的批評和國會方面的壓力，美國和英國政府於</w:t>
      </w:r>
      <w:r>
        <w:rPr>
          <w:rFonts w:eastAsia="標楷體"/>
          <w:color w:val="000000"/>
          <w:szCs w:val="24"/>
        </w:rPr>
        <w:t>1973</w:t>
      </w:r>
      <w:r>
        <w:rPr>
          <w:rFonts w:eastAsia="標楷體"/>
          <w:color w:val="000000"/>
          <w:szCs w:val="24"/>
        </w:rPr>
        <w:t>年停止向沒有明確目標的人工智慧研究項目撥款。七年之後受到日本政府研究規劃的刺激，美國政府和企業再次在</w:t>
      </w:r>
      <w:r>
        <w:rPr>
          <w:rFonts w:eastAsia="標楷體"/>
          <w:color w:val="000000"/>
          <w:szCs w:val="24"/>
        </w:rPr>
        <w:t>AI</w:t>
      </w:r>
      <w:r>
        <w:rPr>
          <w:rFonts w:eastAsia="標楷體"/>
          <w:color w:val="000000"/>
          <w:szCs w:val="24"/>
        </w:rPr>
        <w:t>領域投入數十億研究經費，但這些投資者在</w:t>
      </w:r>
      <w:r>
        <w:rPr>
          <w:rFonts w:eastAsia="標楷體"/>
          <w:color w:val="000000"/>
          <w:szCs w:val="24"/>
        </w:rPr>
        <w:t>80</w:t>
      </w:r>
      <w:r>
        <w:rPr>
          <w:rFonts w:eastAsia="標楷體"/>
          <w:color w:val="000000"/>
          <w:szCs w:val="24"/>
        </w:rPr>
        <w:t>年代末重新撤回了投資。</w:t>
      </w:r>
      <w:r>
        <w:rPr>
          <w:rFonts w:eastAsia="標楷體"/>
          <w:color w:val="000000"/>
          <w:szCs w:val="24"/>
        </w:rPr>
        <w:t>AI</w:t>
      </w:r>
      <w:r>
        <w:rPr>
          <w:rFonts w:eastAsia="標楷體"/>
          <w:color w:val="000000"/>
          <w:szCs w:val="24"/>
        </w:rPr>
        <w:t>研究領域諸如此類的高潮和低谷不斷交替出現；至今仍有人對</w:t>
      </w:r>
      <w:r>
        <w:rPr>
          <w:rFonts w:eastAsia="標楷體"/>
          <w:color w:val="000000"/>
          <w:szCs w:val="24"/>
        </w:rPr>
        <w:t>AI</w:t>
      </w:r>
      <w:r>
        <w:rPr>
          <w:rFonts w:eastAsia="標楷體"/>
          <w:color w:val="000000"/>
          <w:szCs w:val="24"/>
        </w:rPr>
        <w:t>的前景作出異常樂觀的預測。</w:t>
      </w:r>
      <w:r>
        <w:rPr>
          <w:rFonts w:eastAsia="標楷體"/>
          <w:color w:val="000000"/>
          <w:szCs w:val="24"/>
        </w:rPr>
        <w:t>[2]</w:t>
      </w:r>
    </w:p>
    <w:p w:rsidR="00045885" w:rsidRDefault="003A0F68" w:rsidP="00E42C86">
      <w:pPr>
        <w:pStyle w:val="Standard"/>
        <w:spacing w:before="100" w:beforeAutospacing="1" w:after="100" w:afterAutospacing="1" w:line="360" w:lineRule="auto"/>
        <w:ind w:firstLine="461"/>
        <w:jc w:val="both"/>
        <w:rPr>
          <w:rFonts w:eastAsia="標楷體"/>
          <w:color w:val="000000"/>
          <w:szCs w:val="24"/>
        </w:rPr>
      </w:pPr>
      <w:r>
        <w:rPr>
          <w:rFonts w:eastAsia="標楷體"/>
          <w:color w:val="000000"/>
          <w:szCs w:val="24"/>
        </w:rPr>
        <w:t>儘管在政府官僚和風投資本家那裡經歷了大起大落，</w:t>
      </w:r>
      <w:r>
        <w:rPr>
          <w:rFonts w:eastAsia="標楷體"/>
          <w:color w:val="000000"/>
          <w:szCs w:val="24"/>
        </w:rPr>
        <w:t>AI</w:t>
      </w:r>
      <w:r>
        <w:rPr>
          <w:rFonts w:eastAsia="標楷體"/>
          <w:color w:val="000000"/>
          <w:szCs w:val="24"/>
        </w:rPr>
        <w:t>領域仍在取得進展。某些在</w:t>
      </w:r>
      <w:r>
        <w:rPr>
          <w:rFonts w:eastAsia="標楷體"/>
          <w:color w:val="000000"/>
          <w:szCs w:val="24"/>
        </w:rPr>
        <w:t>20</w:t>
      </w:r>
      <w:r>
        <w:rPr>
          <w:rFonts w:eastAsia="標楷體"/>
          <w:color w:val="000000"/>
          <w:szCs w:val="24"/>
        </w:rPr>
        <w:t>世紀</w:t>
      </w:r>
      <w:r>
        <w:rPr>
          <w:rFonts w:eastAsia="標楷體"/>
          <w:color w:val="000000"/>
          <w:szCs w:val="24"/>
        </w:rPr>
        <w:t>70</w:t>
      </w:r>
      <w:r>
        <w:rPr>
          <w:rFonts w:eastAsia="標楷體"/>
          <w:color w:val="000000"/>
          <w:szCs w:val="24"/>
        </w:rPr>
        <w:t>年代被認為不可能解決的問題今天已經獲得了圓滿解決並已成功應用在商業產品上。與第一代</w:t>
      </w:r>
      <w:r>
        <w:rPr>
          <w:rFonts w:eastAsia="標楷體"/>
          <w:color w:val="000000"/>
          <w:szCs w:val="24"/>
        </w:rPr>
        <w:t>AI</w:t>
      </w:r>
      <w:r>
        <w:rPr>
          <w:rFonts w:eastAsia="標楷體"/>
          <w:color w:val="000000"/>
          <w:szCs w:val="24"/>
        </w:rPr>
        <w:t>研究人員的樂觀估計不同，具有與人類同等智能水平的機器至今仍未出現。圖靈在</w:t>
      </w:r>
      <w:r>
        <w:rPr>
          <w:rFonts w:eastAsia="標楷體"/>
          <w:color w:val="000000"/>
          <w:szCs w:val="24"/>
        </w:rPr>
        <w:t>1950</w:t>
      </w:r>
      <w:r>
        <w:rPr>
          <w:rFonts w:eastAsia="標楷體"/>
          <w:color w:val="000000"/>
          <w:szCs w:val="24"/>
        </w:rPr>
        <w:t>年發表的一篇催生現代智能機器研究的著名論文中稱，「我們只能看到眼前的一小段距離</w:t>
      </w:r>
      <w:r>
        <w:rPr>
          <w:rFonts w:eastAsia="標楷體"/>
          <w:color w:val="000000"/>
          <w:szCs w:val="24"/>
        </w:rPr>
        <w:t>……</w:t>
      </w:r>
      <w:r>
        <w:rPr>
          <w:rFonts w:eastAsia="標楷體"/>
          <w:color w:val="000000"/>
          <w:szCs w:val="24"/>
        </w:rPr>
        <w:t>但是，我們可以看到仍有許多工作要做」。</w:t>
      </w:r>
      <w:r>
        <w:rPr>
          <w:rFonts w:eastAsia="標楷體"/>
          <w:color w:val="000000"/>
          <w:szCs w:val="24"/>
        </w:rPr>
        <w:t>[3]</w:t>
      </w:r>
    </w:p>
    <w:p w:rsidR="00045885" w:rsidRDefault="003A0F68" w:rsidP="00E42C86">
      <w:pPr>
        <w:pStyle w:val="Standard"/>
        <w:spacing w:before="100" w:beforeAutospacing="1" w:after="100" w:afterAutospacing="1" w:line="360" w:lineRule="auto"/>
        <w:ind w:firstLine="461"/>
        <w:jc w:val="both"/>
      </w:pPr>
      <w:r>
        <w:rPr>
          <w:rFonts w:eastAsia="標楷體"/>
          <w:color w:val="000000"/>
          <w:szCs w:val="24"/>
        </w:rPr>
        <w:t>通常需要以表格列出實驗結果，記得要在表格的後面一段解釋實驗的結果；小表格直接</w:t>
      </w:r>
      <w:r>
        <w:rPr>
          <w:rFonts w:eastAsia="標楷體"/>
          <w:color w:val="000000"/>
          <w:szCs w:val="24"/>
        </w:rPr>
        <w:lastRenderedPageBreak/>
        <w:t>使用</w:t>
      </w:r>
      <w:r>
        <w:rPr>
          <w:rFonts w:eastAsia="標楷體"/>
          <w:color w:val="000000"/>
          <w:szCs w:val="24"/>
        </w:rPr>
        <w:t>Word</w:t>
      </w:r>
      <w:r>
        <w:rPr>
          <w:rFonts w:eastAsia="標楷體"/>
          <w:color w:val="000000"/>
          <w:szCs w:val="24"/>
        </w:rPr>
        <w:t>，大表格建議使用</w:t>
      </w:r>
      <w:r>
        <w:rPr>
          <w:rFonts w:eastAsia="標楷體"/>
          <w:color w:val="000000"/>
          <w:szCs w:val="24"/>
        </w:rPr>
        <w:t>Excel</w:t>
      </w:r>
      <w:r>
        <w:rPr>
          <w:rFonts w:eastAsia="標楷體"/>
          <w:color w:val="000000"/>
          <w:szCs w:val="24"/>
        </w:rPr>
        <w:t>編妥後插入。有些研究，如佈局或影向處理的結果，常需插入影像圖形，此時應避免黑色太多而浪費碳粉；但是，如有需要，則可抽頁以彩色印之，例如</w:t>
      </w:r>
      <w:r>
        <w:rPr>
          <w:rFonts w:eastAsia="標楷體"/>
          <w:color w:val="000000"/>
          <w:szCs w:val="24"/>
        </w:rPr>
        <w:fldChar w:fldCharType="begin"/>
      </w:r>
      <w:r>
        <w:rPr>
          <w:rFonts w:eastAsia="標楷體"/>
          <w:color w:val="000000"/>
          <w:szCs w:val="24"/>
        </w:rPr>
        <w:instrText xml:space="preserve"> REF _Ref84992853 </w:instrText>
      </w:r>
      <w:r>
        <w:rPr>
          <w:rFonts w:eastAsia="標楷體"/>
          <w:color w:val="000000"/>
          <w:szCs w:val="24"/>
        </w:rPr>
        <w:fldChar w:fldCharType="separate"/>
      </w:r>
      <w:r>
        <w:rPr>
          <w:rFonts w:eastAsia="標楷體"/>
          <w:color w:val="000000"/>
          <w:szCs w:val="24"/>
        </w:rPr>
        <w:t>圖</w:t>
      </w:r>
      <w:r>
        <w:rPr>
          <w:rFonts w:eastAsia="標楷體"/>
          <w:color w:val="000000"/>
          <w:szCs w:val="24"/>
        </w:rPr>
        <w:t>(0</w:t>
      </w:r>
      <w:r>
        <w:rPr>
          <w:rFonts w:eastAsia="標楷體"/>
          <w:color w:val="000000"/>
          <w:szCs w:val="24"/>
        </w:rPr>
        <w:fldChar w:fldCharType="end"/>
      </w:r>
      <w:r>
        <w:rPr>
          <w:rFonts w:eastAsia="標楷體"/>
          <w:color w:val="000000"/>
          <w:szCs w:val="24"/>
        </w:rPr>
        <w:t>)</w:t>
      </w:r>
      <w:r>
        <w:rPr>
          <w:rFonts w:eastAsia="標楷體"/>
          <w:color w:val="000000"/>
          <w:szCs w:val="24"/>
        </w:rPr>
        <w:t>。</w:t>
      </w:r>
    </w:p>
    <w:p w:rsidR="00045885" w:rsidRDefault="003A0F68" w:rsidP="00E42C86">
      <w:pPr>
        <w:pStyle w:val="Standard"/>
        <w:spacing w:before="100" w:beforeAutospacing="1" w:after="100" w:afterAutospacing="1" w:line="360" w:lineRule="auto"/>
        <w:jc w:val="center"/>
      </w:pPr>
      <w:r>
        <w:rPr>
          <w:noProof/>
          <w:color w:val="000000"/>
        </w:rPr>
        <w:drawing>
          <wp:inline distT="0" distB="0" distL="0" distR="0">
            <wp:extent cx="2700716" cy="2694243"/>
            <wp:effectExtent l="0" t="0" r="4384" b="0"/>
            <wp:docPr id="19" name="影像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a:alphaModFix/>
                    </a:blip>
                    <a:srcRect/>
                    <a:stretch>
                      <a:fillRect/>
                    </a:stretch>
                  </pic:blipFill>
                  <pic:spPr>
                    <a:xfrm>
                      <a:off x="0" y="0"/>
                      <a:ext cx="2700716" cy="2694243"/>
                    </a:xfrm>
                    <a:prstGeom prst="rect">
                      <a:avLst/>
                    </a:prstGeom>
                    <a:noFill/>
                    <a:ln>
                      <a:noFill/>
                      <a:prstDash/>
                    </a:ln>
                  </pic:spPr>
                </pic:pic>
              </a:graphicData>
            </a:graphic>
          </wp:inline>
        </w:drawing>
      </w:r>
    </w:p>
    <w:p w:rsidR="002E17A2" w:rsidRDefault="003A0F68" w:rsidP="00E42C86">
      <w:pPr>
        <w:pStyle w:val="a4"/>
        <w:spacing w:before="100" w:beforeAutospacing="1" w:after="100" w:afterAutospacing="1" w:line="360" w:lineRule="auto"/>
        <w:jc w:val="center"/>
        <w:rPr>
          <w:rFonts w:ascii="標楷體" w:eastAsia="標楷體" w:hAnsi="標楷體" w:cs="標楷體"/>
          <w:color w:val="000000"/>
          <w:sz w:val="24"/>
          <w:szCs w:val="24"/>
        </w:rPr>
      </w:pPr>
      <w:bookmarkStart w:id="31" w:name="_Ref84992853"/>
      <w:r>
        <w:rPr>
          <w:rFonts w:ascii="標楷體" w:eastAsia="標楷體" w:hAnsi="標楷體" w:cs="標楷體"/>
          <w:color w:val="000000"/>
          <w:sz w:val="24"/>
          <w:szCs w:val="24"/>
        </w:rPr>
        <w:t>圖</w:t>
      </w:r>
      <w:r w:rsidR="00294A93" w:rsidRPr="00294A93">
        <w:rPr>
          <w:rFonts w:eastAsia="標楷體"/>
          <w:color w:val="000000"/>
          <w:sz w:val="24"/>
          <w:szCs w:val="24"/>
        </w:rPr>
        <w:t>5</w:t>
      </w:r>
      <w:bookmarkEnd w:id="31"/>
      <w:r w:rsidR="00294A93">
        <w:rPr>
          <w:rFonts w:ascii="標楷體" w:eastAsia="標楷體" w:hAnsi="標楷體" w:cs="標楷體" w:hint="eastAsia"/>
          <w:color w:val="000000"/>
          <w:sz w:val="24"/>
          <w:szCs w:val="24"/>
        </w:rPr>
        <w:t xml:space="preserve"> </w:t>
      </w:r>
      <w:r>
        <w:rPr>
          <w:rFonts w:ascii="標楷體" w:eastAsia="標楷體" w:hAnsi="標楷體" w:cs="標楷體"/>
          <w:color w:val="000000"/>
          <w:sz w:val="24"/>
          <w:szCs w:val="24"/>
        </w:rPr>
        <w:t xml:space="preserve"> 佈局後的結果。</w:t>
      </w:r>
    </w:p>
    <w:p w:rsidR="002E17A2" w:rsidRDefault="002E17A2" w:rsidP="002E17A2">
      <w:pPr>
        <w:pStyle w:val="Standard"/>
      </w:pPr>
      <w:r>
        <w:br w:type="page"/>
      </w:r>
    </w:p>
    <w:p w:rsidR="00045885" w:rsidRDefault="003A0F68" w:rsidP="00E42C86">
      <w:pPr>
        <w:pStyle w:val="Standard"/>
        <w:spacing w:before="100" w:beforeAutospacing="1" w:after="100" w:afterAutospacing="1" w:line="360" w:lineRule="auto"/>
        <w:jc w:val="center"/>
        <w:outlineLvl w:val="0"/>
      </w:pPr>
      <w:bookmarkStart w:id="32" w:name="__RefHeading___Toc525840701"/>
      <w:r>
        <w:rPr>
          <w:rFonts w:eastAsia="標楷體"/>
          <w:color w:val="000000"/>
          <w:sz w:val="36"/>
          <w:szCs w:val="36"/>
        </w:rPr>
        <w:lastRenderedPageBreak/>
        <w:t>第五章</w:t>
      </w:r>
      <w:r>
        <w:rPr>
          <w:rFonts w:eastAsia="標楷體"/>
          <w:color w:val="000000"/>
          <w:sz w:val="36"/>
          <w:szCs w:val="36"/>
        </w:rPr>
        <w:tab/>
      </w:r>
      <w:r>
        <w:rPr>
          <w:rFonts w:eastAsia="標楷體"/>
          <w:color w:val="000000"/>
          <w:sz w:val="36"/>
          <w:szCs w:val="36"/>
        </w:rPr>
        <w:t>初步成果</w:t>
      </w:r>
      <w:bookmarkEnd w:id="32"/>
    </w:p>
    <w:p w:rsidR="00045885" w:rsidRDefault="003A0F68" w:rsidP="00E42C86">
      <w:pPr>
        <w:pStyle w:val="Standard"/>
        <w:spacing w:before="100" w:beforeAutospacing="1" w:after="100" w:afterAutospacing="1" w:line="360" w:lineRule="auto"/>
        <w:jc w:val="both"/>
        <w:rPr>
          <w:rFonts w:eastAsia="標楷體"/>
          <w:szCs w:val="24"/>
        </w:rPr>
      </w:pPr>
      <w:r>
        <w:rPr>
          <w:rFonts w:eastAsia="標楷體"/>
          <w:szCs w:val="24"/>
        </w:rPr>
        <w:t>系統架構、模型方法、實驗設計、程序與步驟、雛形系統發展。</w:t>
      </w:r>
      <w:r>
        <w:rPr>
          <w:rFonts w:eastAsia="標楷體"/>
          <w:szCs w:val="24"/>
        </w:rPr>
        <w:t>How</w:t>
      </w:r>
      <w:r>
        <w:rPr>
          <w:rFonts w:eastAsia="標楷體"/>
          <w:szCs w:val="24"/>
        </w:rPr>
        <w:t>？</w:t>
      </w:r>
      <w:r>
        <w:rPr>
          <w:rFonts w:eastAsia="標楷體"/>
          <w:szCs w:val="24"/>
        </w:rPr>
        <w:t>(Steps</w:t>
      </w:r>
      <w:r>
        <w:rPr>
          <w:rFonts w:eastAsia="標楷體"/>
          <w:szCs w:val="24"/>
        </w:rPr>
        <w:t>，</w:t>
      </w:r>
      <w:r>
        <w:rPr>
          <w:rFonts w:eastAsia="標楷體"/>
          <w:szCs w:val="24"/>
        </w:rPr>
        <w:t>Structure</w:t>
      </w:r>
      <w:r>
        <w:rPr>
          <w:rFonts w:eastAsia="標楷體"/>
          <w:szCs w:val="24"/>
        </w:rPr>
        <w:t>，</w:t>
      </w:r>
      <w:r>
        <w:rPr>
          <w:rFonts w:eastAsia="標楷體"/>
          <w:szCs w:val="24"/>
        </w:rPr>
        <w:t>Methods)</w:t>
      </w:r>
      <w:r>
        <w:rPr>
          <w:rFonts w:eastAsia="標楷體"/>
          <w:szCs w:val="24"/>
        </w:rPr>
        <w:t>。前面有主要方法架構的描述，在成果報告內要在這裡詳細介紹、描述專題所採用的方法或模型，鉅細靡遺地寫清楚。</w:t>
      </w:r>
      <w:r>
        <w:rPr>
          <w:rFonts w:eastAsia="標楷體"/>
          <w:szCs w:val="24"/>
        </w:rPr>
        <w:t>(</w:t>
      </w:r>
      <w:r>
        <w:rPr>
          <w:rFonts w:eastAsia="標楷體"/>
          <w:szCs w:val="24"/>
        </w:rPr>
        <w:t>計劃書中如果詳細的方法尚未成形，可以寫出大概的方法，原則上還是越清楚越好！</w:t>
      </w:r>
      <w:r>
        <w:rPr>
          <w:rFonts w:eastAsia="標楷體"/>
          <w:szCs w:val="24"/>
        </w:rPr>
        <w:t>)</w:t>
      </w:r>
    </w:p>
    <w:p w:rsidR="00045885" w:rsidRDefault="003A0F68" w:rsidP="00E42C86">
      <w:pPr>
        <w:pStyle w:val="Standard"/>
        <w:spacing w:before="100" w:beforeAutospacing="1" w:after="100" w:afterAutospacing="1" w:line="360" w:lineRule="auto"/>
        <w:jc w:val="both"/>
        <w:outlineLvl w:val="1"/>
      </w:pPr>
      <w:bookmarkStart w:id="33" w:name="__RefHeading___Toc525840702"/>
      <w:r>
        <w:rPr>
          <w:rFonts w:eastAsia="標楷體"/>
          <w:color w:val="000000"/>
          <w:sz w:val="32"/>
          <w:szCs w:val="32"/>
        </w:rPr>
        <w:t xml:space="preserve">5.1 </w:t>
      </w:r>
      <w:r>
        <w:rPr>
          <w:rFonts w:eastAsia="標楷體"/>
          <w:color w:val="000000"/>
          <w:sz w:val="32"/>
          <w:szCs w:val="32"/>
        </w:rPr>
        <w:t>實驗設計</w:t>
      </w:r>
      <w:bookmarkEnd w:id="33"/>
    </w:p>
    <w:p w:rsidR="00045885" w:rsidRDefault="003A0F68" w:rsidP="00E42C86">
      <w:pPr>
        <w:pStyle w:val="Standard"/>
        <w:spacing w:before="100" w:beforeAutospacing="1" w:after="100" w:afterAutospacing="1" w:line="360" w:lineRule="auto"/>
        <w:jc w:val="both"/>
        <w:rPr>
          <w:rFonts w:eastAsia="標楷體"/>
          <w:color w:val="000000"/>
          <w:szCs w:val="24"/>
        </w:rPr>
      </w:pPr>
      <w:r>
        <w:rPr>
          <w:rFonts w:eastAsia="標楷體"/>
          <w:color w:val="000000"/>
          <w:szCs w:val="24"/>
        </w:rPr>
        <w:t>人工智慧的歷史源遠流長。在古代的神話傳說中，技藝高超的工匠可以製作人造人，並為其賦予智能或意識。</w:t>
      </w:r>
      <w:r>
        <w:rPr>
          <w:rFonts w:eastAsia="標楷體"/>
          <w:color w:val="000000"/>
          <w:szCs w:val="24"/>
        </w:rPr>
        <w:t>[1]</w:t>
      </w:r>
      <w:r>
        <w:rPr>
          <w:rFonts w:eastAsia="標楷體"/>
          <w:color w:val="000000"/>
          <w:szCs w:val="24"/>
        </w:rPr>
        <w:t>現代意義上的</w:t>
      </w:r>
      <w:r>
        <w:rPr>
          <w:rFonts w:eastAsia="標楷體"/>
          <w:color w:val="000000"/>
          <w:szCs w:val="24"/>
        </w:rPr>
        <w:t>AI</w:t>
      </w:r>
      <w:r>
        <w:rPr>
          <w:rFonts w:eastAsia="標楷體"/>
          <w:color w:val="000000"/>
          <w:szCs w:val="24"/>
        </w:rPr>
        <w:t>始於古典哲學家用機械符號處理的觀點解釋人類思考過程的嘗試。</w:t>
      </w:r>
      <w:r>
        <w:rPr>
          <w:rFonts w:eastAsia="標楷體"/>
          <w:color w:val="000000"/>
          <w:szCs w:val="24"/>
        </w:rPr>
        <w:t>20</w:t>
      </w:r>
      <w:r>
        <w:rPr>
          <w:rFonts w:eastAsia="標楷體"/>
          <w:color w:val="000000"/>
          <w:szCs w:val="24"/>
        </w:rPr>
        <w:t>世紀</w:t>
      </w:r>
      <w:r>
        <w:rPr>
          <w:rFonts w:eastAsia="標楷體"/>
          <w:color w:val="000000"/>
          <w:szCs w:val="24"/>
        </w:rPr>
        <w:t>40</w:t>
      </w:r>
      <w:r>
        <w:rPr>
          <w:rFonts w:eastAsia="標楷體"/>
          <w:color w:val="000000"/>
          <w:szCs w:val="24"/>
        </w:rPr>
        <w:t>年代基於抽象數學推理的可程式數字計算機的發明使一批科學家開始嚴肅地探討構造一個電子大腦的可能性。</w:t>
      </w:r>
      <w:r>
        <w:rPr>
          <w:rFonts w:eastAsia="標楷體"/>
          <w:color w:val="000000"/>
          <w:szCs w:val="24"/>
        </w:rPr>
        <w:t>1956</w:t>
      </w:r>
      <w:r>
        <w:rPr>
          <w:rFonts w:eastAsia="標楷體"/>
          <w:color w:val="000000"/>
          <w:szCs w:val="24"/>
        </w:rPr>
        <w:t>年，在達特茅斯學院舉行的一次會議上正式確立了人工智慧的研究領域。會議的參加者在接下來的數十年間是</w:t>
      </w:r>
      <w:r>
        <w:rPr>
          <w:rFonts w:eastAsia="標楷體"/>
          <w:color w:val="000000"/>
          <w:szCs w:val="24"/>
        </w:rPr>
        <w:t>AI</w:t>
      </w:r>
      <w:r>
        <w:rPr>
          <w:rFonts w:eastAsia="標楷體"/>
          <w:color w:val="000000"/>
          <w:szCs w:val="24"/>
        </w:rPr>
        <w:t>研究的領軍人物。他們中有許多人預言，經過一代人的努力，與人類具有同等智能水平的機器將會出現。同時，上千萬美元被投入到</w:t>
      </w:r>
      <w:r>
        <w:rPr>
          <w:rFonts w:eastAsia="標楷體"/>
          <w:color w:val="000000"/>
          <w:szCs w:val="24"/>
        </w:rPr>
        <w:t>AI</w:t>
      </w:r>
      <w:r>
        <w:rPr>
          <w:rFonts w:eastAsia="標楷體"/>
          <w:color w:val="000000"/>
          <w:szCs w:val="24"/>
        </w:rPr>
        <w:t>研究中，以期實現這一目標。</w:t>
      </w:r>
    </w:p>
    <w:p w:rsidR="00045885" w:rsidRDefault="003A0F68" w:rsidP="00E42C86">
      <w:pPr>
        <w:pStyle w:val="Standard"/>
        <w:spacing w:before="100" w:beforeAutospacing="1" w:after="100" w:afterAutospacing="1" w:line="360" w:lineRule="auto"/>
        <w:ind w:firstLine="461"/>
        <w:jc w:val="both"/>
        <w:rPr>
          <w:rFonts w:eastAsia="標楷體"/>
          <w:color w:val="000000"/>
          <w:szCs w:val="24"/>
        </w:rPr>
      </w:pPr>
      <w:r>
        <w:rPr>
          <w:rFonts w:eastAsia="標楷體"/>
          <w:color w:val="000000"/>
          <w:szCs w:val="24"/>
        </w:rPr>
        <w:t>研究人員發現自己大大低估了這一工程的難度，人工智慧史上共出現過好幾次低潮。由於</w:t>
      </w:r>
      <w:r>
        <w:rPr>
          <w:rFonts w:eastAsia="標楷體"/>
          <w:color w:val="000000"/>
          <w:szCs w:val="24"/>
        </w:rPr>
        <w:t>James Lighthill</w:t>
      </w:r>
      <w:r>
        <w:rPr>
          <w:rFonts w:eastAsia="標楷體"/>
          <w:color w:val="000000"/>
          <w:szCs w:val="24"/>
        </w:rPr>
        <w:t>爵士的批評和國會方面的壓力，美國和英國政府於</w:t>
      </w:r>
      <w:r>
        <w:rPr>
          <w:rFonts w:eastAsia="標楷體"/>
          <w:color w:val="000000"/>
          <w:szCs w:val="24"/>
        </w:rPr>
        <w:t>1973</w:t>
      </w:r>
      <w:r>
        <w:rPr>
          <w:rFonts w:eastAsia="標楷體"/>
          <w:color w:val="000000"/>
          <w:szCs w:val="24"/>
        </w:rPr>
        <w:t>年停止向沒有明確目標的人工智慧研究項目撥款。七年之後受到日本政府研究規劃的刺激，美國政府和企業再次在</w:t>
      </w:r>
      <w:r>
        <w:rPr>
          <w:rFonts w:eastAsia="標楷體"/>
          <w:color w:val="000000"/>
          <w:szCs w:val="24"/>
        </w:rPr>
        <w:t>AI</w:t>
      </w:r>
      <w:r>
        <w:rPr>
          <w:rFonts w:eastAsia="標楷體"/>
          <w:color w:val="000000"/>
          <w:szCs w:val="24"/>
        </w:rPr>
        <w:t>領域投入數十億研究經費，但這些投資者在</w:t>
      </w:r>
      <w:r>
        <w:rPr>
          <w:rFonts w:eastAsia="標楷體"/>
          <w:color w:val="000000"/>
          <w:szCs w:val="24"/>
        </w:rPr>
        <w:t>80</w:t>
      </w:r>
      <w:r>
        <w:rPr>
          <w:rFonts w:eastAsia="標楷體"/>
          <w:color w:val="000000"/>
          <w:szCs w:val="24"/>
        </w:rPr>
        <w:t>年代末重新撤回了投資。</w:t>
      </w:r>
      <w:r>
        <w:rPr>
          <w:rFonts w:eastAsia="標楷體"/>
          <w:color w:val="000000"/>
          <w:szCs w:val="24"/>
        </w:rPr>
        <w:t>AI</w:t>
      </w:r>
      <w:r>
        <w:rPr>
          <w:rFonts w:eastAsia="標楷體"/>
          <w:color w:val="000000"/>
          <w:szCs w:val="24"/>
        </w:rPr>
        <w:t>研究領域諸如此類的高潮和低谷不斷交替出現；至今仍有人對</w:t>
      </w:r>
      <w:r>
        <w:rPr>
          <w:rFonts w:eastAsia="標楷體"/>
          <w:color w:val="000000"/>
          <w:szCs w:val="24"/>
        </w:rPr>
        <w:t>AI</w:t>
      </w:r>
      <w:r>
        <w:rPr>
          <w:rFonts w:eastAsia="標楷體"/>
          <w:color w:val="000000"/>
          <w:szCs w:val="24"/>
        </w:rPr>
        <w:t>的前景作出異常樂觀的預測。</w:t>
      </w:r>
      <w:r>
        <w:rPr>
          <w:rFonts w:eastAsia="標楷體"/>
          <w:color w:val="000000"/>
          <w:szCs w:val="24"/>
        </w:rPr>
        <w:t>[2]</w:t>
      </w:r>
    </w:p>
    <w:p w:rsidR="00045885" w:rsidRDefault="003A0F68" w:rsidP="00E42C86">
      <w:pPr>
        <w:pStyle w:val="Standard"/>
        <w:spacing w:before="100" w:beforeAutospacing="1" w:after="100" w:afterAutospacing="1" w:line="360" w:lineRule="auto"/>
        <w:ind w:firstLine="461"/>
        <w:jc w:val="both"/>
        <w:rPr>
          <w:rFonts w:eastAsia="標楷體"/>
          <w:color w:val="000000"/>
          <w:szCs w:val="24"/>
        </w:rPr>
      </w:pPr>
      <w:r>
        <w:rPr>
          <w:rFonts w:eastAsia="標楷體"/>
          <w:color w:val="000000"/>
          <w:szCs w:val="24"/>
        </w:rPr>
        <w:t>儘管在政府官僚和風投資本家那裡經歷了大起大落，</w:t>
      </w:r>
      <w:r>
        <w:rPr>
          <w:rFonts w:eastAsia="標楷體"/>
          <w:color w:val="000000"/>
          <w:szCs w:val="24"/>
        </w:rPr>
        <w:t>AI</w:t>
      </w:r>
      <w:r>
        <w:rPr>
          <w:rFonts w:eastAsia="標楷體"/>
          <w:color w:val="000000"/>
          <w:szCs w:val="24"/>
        </w:rPr>
        <w:t>領域仍在取得進展。某些在</w:t>
      </w:r>
      <w:r>
        <w:rPr>
          <w:rFonts w:eastAsia="標楷體"/>
          <w:color w:val="000000"/>
          <w:szCs w:val="24"/>
        </w:rPr>
        <w:t>20</w:t>
      </w:r>
      <w:r>
        <w:rPr>
          <w:rFonts w:eastAsia="標楷體"/>
          <w:color w:val="000000"/>
          <w:szCs w:val="24"/>
        </w:rPr>
        <w:t>世紀</w:t>
      </w:r>
      <w:r>
        <w:rPr>
          <w:rFonts w:eastAsia="標楷體"/>
          <w:color w:val="000000"/>
          <w:szCs w:val="24"/>
        </w:rPr>
        <w:t>70</w:t>
      </w:r>
      <w:r>
        <w:rPr>
          <w:rFonts w:eastAsia="標楷體"/>
          <w:color w:val="000000"/>
          <w:szCs w:val="24"/>
        </w:rPr>
        <w:t>年代被認為不可能解決的問題今天已經獲得了圓滿解決並已成功應用在商業產品上。與第一代</w:t>
      </w:r>
      <w:r>
        <w:rPr>
          <w:rFonts w:eastAsia="標楷體"/>
          <w:color w:val="000000"/>
          <w:szCs w:val="24"/>
        </w:rPr>
        <w:t>AI</w:t>
      </w:r>
      <w:r>
        <w:rPr>
          <w:rFonts w:eastAsia="標楷體"/>
          <w:color w:val="000000"/>
          <w:szCs w:val="24"/>
        </w:rPr>
        <w:t>研究人員的樂觀估計不同，具有與人類同等智能水平的機器至今仍未出現。圖靈在</w:t>
      </w:r>
      <w:r>
        <w:rPr>
          <w:rFonts w:eastAsia="標楷體"/>
          <w:color w:val="000000"/>
          <w:szCs w:val="24"/>
        </w:rPr>
        <w:t>1950</w:t>
      </w:r>
      <w:r>
        <w:rPr>
          <w:rFonts w:eastAsia="標楷體"/>
          <w:color w:val="000000"/>
          <w:szCs w:val="24"/>
        </w:rPr>
        <w:t>年發表的一篇催生現代智能機器研究的著名論文中稱，「我們只能看到眼前的一小段距離</w:t>
      </w:r>
      <w:r>
        <w:rPr>
          <w:rFonts w:eastAsia="標楷體"/>
          <w:color w:val="000000"/>
          <w:szCs w:val="24"/>
        </w:rPr>
        <w:t>……</w:t>
      </w:r>
      <w:r>
        <w:rPr>
          <w:rFonts w:eastAsia="標楷體"/>
          <w:color w:val="000000"/>
          <w:szCs w:val="24"/>
        </w:rPr>
        <w:t>但是，我們可以看到仍有許多工作要做」。</w:t>
      </w:r>
      <w:r>
        <w:rPr>
          <w:rFonts w:eastAsia="標楷體"/>
          <w:color w:val="000000"/>
          <w:szCs w:val="24"/>
        </w:rPr>
        <w:t>[3]</w:t>
      </w:r>
    </w:p>
    <w:p w:rsidR="00045885" w:rsidRDefault="003A0F68" w:rsidP="00E42C86">
      <w:pPr>
        <w:pStyle w:val="Standard"/>
        <w:spacing w:before="100" w:beforeAutospacing="1" w:after="100" w:afterAutospacing="1" w:line="360" w:lineRule="auto"/>
        <w:jc w:val="both"/>
        <w:outlineLvl w:val="1"/>
      </w:pPr>
      <w:bookmarkStart w:id="34" w:name="__RefHeading___Toc525840703"/>
      <w:r>
        <w:rPr>
          <w:rFonts w:eastAsia="標楷體"/>
          <w:color w:val="000000"/>
          <w:sz w:val="32"/>
          <w:szCs w:val="32"/>
        </w:rPr>
        <w:t xml:space="preserve">5.2 </w:t>
      </w:r>
      <w:r>
        <w:rPr>
          <w:rFonts w:eastAsia="標楷體"/>
          <w:color w:val="000000"/>
          <w:sz w:val="32"/>
          <w:szCs w:val="32"/>
        </w:rPr>
        <w:t>結果分析</w:t>
      </w:r>
      <w:r>
        <w:rPr>
          <w:rFonts w:eastAsia="標楷體"/>
          <w:color w:val="000000"/>
          <w:sz w:val="32"/>
          <w:szCs w:val="32"/>
        </w:rPr>
        <w:t>(Results and Discussion)</w:t>
      </w:r>
      <w:bookmarkEnd w:id="34"/>
    </w:p>
    <w:p w:rsidR="00045885" w:rsidRDefault="003A0F68" w:rsidP="00E42C86">
      <w:pPr>
        <w:pStyle w:val="Standard"/>
        <w:spacing w:before="100" w:beforeAutospacing="1" w:after="100" w:afterAutospacing="1" w:line="360" w:lineRule="auto"/>
        <w:jc w:val="both"/>
      </w:pPr>
      <w:r>
        <w:rPr>
          <w:rFonts w:eastAsia="標楷體"/>
          <w:szCs w:val="24"/>
        </w:rPr>
        <w:lastRenderedPageBreak/>
        <w:t>(</w:t>
      </w:r>
      <w:r>
        <w:rPr>
          <w:rFonts w:eastAsia="標楷體"/>
          <w:szCs w:val="24"/>
        </w:rPr>
        <w:t>在計畫書中因為還沒有做出結果，因此，省略這一項，但是在結果報告中這一項十分重要</w:t>
      </w:r>
      <w:r>
        <w:rPr>
          <w:rFonts w:eastAsia="標楷體"/>
          <w:szCs w:val="24"/>
        </w:rPr>
        <w:t>)</w:t>
      </w:r>
      <w:r>
        <w:rPr>
          <w:rFonts w:eastAsia="標楷體"/>
          <w:szCs w:val="24"/>
        </w:rPr>
        <w:t>；</w:t>
      </w:r>
      <w:r>
        <w:rPr>
          <w:rFonts w:eastAsia="標楷體"/>
          <w:szCs w:val="24"/>
        </w:rPr>
        <w:t>(</w:t>
      </w:r>
      <w:r>
        <w:rPr>
          <w:rFonts w:eastAsia="標楷體"/>
          <w:szCs w:val="24"/>
        </w:rPr>
        <w:t>如果你已經進行得到初步的結果，可在這一節展示一下初步的結果，以說服別人你可以</w:t>
      </w:r>
      <w:r>
        <w:rPr>
          <w:rFonts w:eastAsia="Times New Roman"/>
          <w:szCs w:val="24"/>
        </w:rPr>
        <w:t xml:space="preserve"> </w:t>
      </w:r>
      <w:r>
        <w:rPr>
          <w:rFonts w:eastAsia="標楷體"/>
          <w:szCs w:val="24"/>
        </w:rPr>
        <w:t>繼續做出成果來</w:t>
      </w:r>
      <w:r>
        <w:rPr>
          <w:rFonts w:eastAsia="標楷體"/>
          <w:szCs w:val="24"/>
        </w:rPr>
        <w:t>)</w:t>
      </w:r>
      <w:r>
        <w:rPr>
          <w:rFonts w:eastAsia="標楷體"/>
          <w:szCs w:val="24"/>
        </w:rPr>
        <w:t>。</w:t>
      </w:r>
    </w:p>
    <w:p w:rsidR="00045885" w:rsidRDefault="003A0F68" w:rsidP="00E42C86">
      <w:pPr>
        <w:pStyle w:val="Standard"/>
        <w:spacing w:before="100" w:beforeAutospacing="1" w:after="100" w:afterAutospacing="1" w:line="360" w:lineRule="auto"/>
        <w:ind w:firstLine="461"/>
        <w:jc w:val="both"/>
        <w:rPr>
          <w:rFonts w:eastAsia="標楷體"/>
          <w:szCs w:val="24"/>
        </w:rPr>
      </w:pPr>
      <w:r>
        <w:rPr>
          <w:rFonts w:eastAsia="標楷體"/>
          <w:szCs w:val="24"/>
        </w:rPr>
        <w:t>你的實驗得到什麼結果？你用什麼統計分析手法？與別人做的結果比較起來如何？</w:t>
      </w:r>
      <w:r>
        <w:rPr>
          <w:rFonts w:eastAsia="標楷體"/>
          <w:szCs w:val="24"/>
        </w:rPr>
        <w:t>(</w:t>
      </w:r>
      <w:r>
        <w:rPr>
          <w:rFonts w:eastAsia="標楷體"/>
          <w:szCs w:val="24"/>
        </w:rPr>
        <w:t>圖文並茂來呈現！</w:t>
      </w:r>
      <w:r>
        <w:rPr>
          <w:rFonts w:eastAsia="標楷體"/>
          <w:szCs w:val="24"/>
        </w:rPr>
        <w:t>)</w:t>
      </w:r>
    </w:p>
    <w:p w:rsidR="00045885" w:rsidRDefault="003A0F68" w:rsidP="00E42C86">
      <w:pPr>
        <w:pStyle w:val="Standard"/>
        <w:spacing w:before="100" w:beforeAutospacing="1" w:after="100" w:afterAutospacing="1" w:line="360" w:lineRule="auto"/>
        <w:jc w:val="both"/>
        <w:outlineLvl w:val="1"/>
      </w:pPr>
      <w:bookmarkStart w:id="35" w:name="__RefHeading___Toc525840704"/>
      <w:r>
        <w:rPr>
          <w:rFonts w:eastAsia="標楷體"/>
          <w:color w:val="000000"/>
          <w:sz w:val="32"/>
          <w:szCs w:val="32"/>
        </w:rPr>
        <w:t xml:space="preserve">5.3 </w:t>
      </w:r>
      <w:r>
        <w:rPr>
          <w:rFonts w:eastAsia="標楷體"/>
          <w:color w:val="000000"/>
          <w:sz w:val="32"/>
          <w:szCs w:val="32"/>
        </w:rPr>
        <w:t>結論</w:t>
      </w:r>
      <w:r>
        <w:rPr>
          <w:rFonts w:eastAsia="標楷體"/>
          <w:color w:val="000000"/>
          <w:sz w:val="32"/>
          <w:szCs w:val="32"/>
        </w:rPr>
        <w:t>(Conclusion and Future works)</w:t>
      </w:r>
      <w:bookmarkEnd w:id="35"/>
    </w:p>
    <w:p w:rsidR="00045885" w:rsidRDefault="003A0F68" w:rsidP="00E42C86">
      <w:pPr>
        <w:pStyle w:val="Standard"/>
        <w:spacing w:before="100" w:beforeAutospacing="1" w:after="100" w:afterAutospacing="1" w:line="360" w:lineRule="auto"/>
        <w:jc w:val="both"/>
      </w:pPr>
      <w:r>
        <w:rPr>
          <w:rFonts w:eastAsia="標楷體"/>
          <w:szCs w:val="24"/>
        </w:rPr>
        <w:t>如果是計畫書的結論，則要強調一下這個研究的重要性，目前你已經做到何步等等。如果是正式結案報告或是</w:t>
      </w:r>
      <w:r>
        <w:rPr>
          <w:rFonts w:eastAsia="標楷體"/>
          <w:szCs w:val="24"/>
        </w:rPr>
        <w:t>paper</w:t>
      </w:r>
      <w:r>
        <w:rPr>
          <w:rFonts w:eastAsia="標楷體"/>
          <w:szCs w:val="24"/>
        </w:rPr>
        <w:t>的結論：將你的研究</w:t>
      </w:r>
      <w:r>
        <w:rPr>
          <w:rFonts w:eastAsia="Times New Roman"/>
          <w:szCs w:val="24"/>
        </w:rPr>
        <w:t xml:space="preserve"> </w:t>
      </w:r>
      <w:r>
        <w:rPr>
          <w:rFonts w:eastAsia="標楷體"/>
          <w:szCs w:val="24"/>
        </w:rPr>
        <w:t>再次重點式的強調，指出研究結果的優缺點。</w:t>
      </w:r>
      <w:r>
        <w:rPr>
          <w:rFonts w:eastAsia="標楷體"/>
          <w:szCs w:val="24"/>
        </w:rPr>
        <w:t>(</w:t>
      </w:r>
      <w:r>
        <w:rPr>
          <w:rFonts w:eastAsia="標楷體"/>
          <w:szCs w:val="24"/>
        </w:rPr>
        <w:t>如果你做得很好，別忘了特別強調一下</w:t>
      </w:r>
      <w:r>
        <w:rPr>
          <w:rFonts w:eastAsia="標楷體"/>
          <w:szCs w:val="24"/>
        </w:rPr>
        <w:t>)</w:t>
      </w:r>
      <w:r>
        <w:rPr>
          <w:rFonts w:eastAsia="標楷體"/>
          <w:szCs w:val="24"/>
        </w:rPr>
        <w:t>。</w:t>
      </w:r>
    </w:p>
    <w:p w:rsidR="00045885" w:rsidRDefault="003A0F68" w:rsidP="00E42C86">
      <w:pPr>
        <w:pStyle w:val="Standard"/>
        <w:spacing w:before="100" w:beforeAutospacing="1" w:after="100" w:afterAutospacing="1" w:line="360" w:lineRule="auto"/>
        <w:ind w:firstLine="461"/>
        <w:jc w:val="both"/>
        <w:rPr>
          <w:rFonts w:eastAsia="標楷體"/>
          <w:szCs w:val="24"/>
        </w:rPr>
      </w:pPr>
      <w:r>
        <w:rPr>
          <w:rFonts w:eastAsia="標楷體"/>
          <w:szCs w:val="24"/>
        </w:rPr>
        <w:t>未來可以繼續研究或改進的方向</w:t>
      </w:r>
      <w:r>
        <w:rPr>
          <w:rFonts w:eastAsia="標楷體"/>
          <w:szCs w:val="24"/>
        </w:rPr>
        <w:t>(</w:t>
      </w:r>
      <w:r>
        <w:rPr>
          <w:rFonts w:eastAsia="標楷體"/>
          <w:szCs w:val="24"/>
        </w:rPr>
        <w:t>結論很重要，不要草草結束！</w:t>
      </w:r>
      <w:r>
        <w:rPr>
          <w:rFonts w:eastAsia="標楷體"/>
          <w:szCs w:val="24"/>
        </w:rPr>
        <w:t>)</w:t>
      </w:r>
    </w:p>
    <w:p w:rsidR="00045885" w:rsidRDefault="003A0F68" w:rsidP="00E42C86">
      <w:pPr>
        <w:pStyle w:val="Standard"/>
        <w:spacing w:before="100" w:beforeAutospacing="1" w:after="100" w:afterAutospacing="1" w:line="360" w:lineRule="auto"/>
        <w:ind w:firstLine="461"/>
        <w:jc w:val="both"/>
        <w:rPr>
          <w:rFonts w:eastAsia="標楷體"/>
          <w:color w:val="000000"/>
          <w:szCs w:val="24"/>
        </w:rPr>
      </w:pPr>
      <w:r>
        <w:rPr>
          <w:rFonts w:eastAsia="標楷體"/>
          <w:color w:val="000000"/>
          <w:szCs w:val="24"/>
        </w:rPr>
        <w:t>人工智慧的歷史源遠流長。在古代的神話傳說中，技藝高超的工匠可以製作人造人，並為其賦予智能或意識。</w:t>
      </w:r>
      <w:r>
        <w:rPr>
          <w:rFonts w:eastAsia="標楷體"/>
          <w:color w:val="000000"/>
          <w:szCs w:val="24"/>
        </w:rPr>
        <w:t>[1]</w:t>
      </w:r>
      <w:r>
        <w:rPr>
          <w:rFonts w:eastAsia="標楷體"/>
          <w:color w:val="000000"/>
          <w:szCs w:val="24"/>
        </w:rPr>
        <w:t>現代意義上的</w:t>
      </w:r>
      <w:r>
        <w:rPr>
          <w:rFonts w:eastAsia="標楷體"/>
          <w:color w:val="000000"/>
          <w:szCs w:val="24"/>
        </w:rPr>
        <w:t>AI</w:t>
      </w:r>
      <w:r>
        <w:rPr>
          <w:rFonts w:eastAsia="標楷體"/>
          <w:color w:val="000000"/>
          <w:szCs w:val="24"/>
        </w:rPr>
        <w:t>始於古典哲學家用機械符號處理的觀點解釋人類思考過程的嘗試。</w:t>
      </w:r>
      <w:r>
        <w:rPr>
          <w:rFonts w:eastAsia="標楷體"/>
          <w:color w:val="000000"/>
          <w:szCs w:val="24"/>
        </w:rPr>
        <w:t>20</w:t>
      </w:r>
      <w:r>
        <w:rPr>
          <w:rFonts w:eastAsia="標楷體"/>
          <w:color w:val="000000"/>
          <w:szCs w:val="24"/>
        </w:rPr>
        <w:t>世紀</w:t>
      </w:r>
      <w:r>
        <w:rPr>
          <w:rFonts w:eastAsia="標楷體"/>
          <w:color w:val="000000"/>
          <w:szCs w:val="24"/>
        </w:rPr>
        <w:t>40</w:t>
      </w:r>
      <w:r>
        <w:rPr>
          <w:rFonts w:eastAsia="標楷體"/>
          <w:color w:val="000000"/>
          <w:szCs w:val="24"/>
        </w:rPr>
        <w:t>年代基於抽象數學推理的可程式數字計算機的發明使一批科學家開始嚴肅地探討構造一個電子大腦的可能性。</w:t>
      </w:r>
      <w:r>
        <w:rPr>
          <w:rFonts w:eastAsia="標楷體"/>
          <w:color w:val="000000"/>
          <w:szCs w:val="24"/>
        </w:rPr>
        <w:t>1956</w:t>
      </w:r>
      <w:r>
        <w:rPr>
          <w:rFonts w:eastAsia="標楷體"/>
          <w:color w:val="000000"/>
          <w:szCs w:val="24"/>
        </w:rPr>
        <w:t>年，在達特茅斯學院舉行的一次會議上正式確立了人工智慧的研究領域。會議的參加者在接下來的數十年間是</w:t>
      </w:r>
      <w:r>
        <w:rPr>
          <w:rFonts w:eastAsia="標楷體"/>
          <w:color w:val="000000"/>
          <w:szCs w:val="24"/>
        </w:rPr>
        <w:t>AI</w:t>
      </w:r>
      <w:r>
        <w:rPr>
          <w:rFonts w:eastAsia="標楷體"/>
          <w:color w:val="000000"/>
          <w:szCs w:val="24"/>
        </w:rPr>
        <w:t>研究的領軍人物。他們中有許多人預言，經過一代人的努力，與人類具有同等智能水平的機器將會出現。同時，上千萬美元被投入到</w:t>
      </w:r>
      <w:r>
        <w:rPr>
          <w:rFonts w:eastAsia="標楷體"/>
          <w:color w:val="000000"/>
          <w:szCs w:val="24"/>
        </w:rPr>
        <w:t>AI</w:t>
      </w:r>
      <w:r>
        <w:rPr>
          <w:rFonts w:eastAsia="標楷體"/>
          <w:color w:val="000000"/>
          <w:szCs w:val="24"/>
        </w:rPr>
        <w:t>研究中，以期實現這一目標。</w:t>
      </w:r>
    </w:p>
    <w:p w:rsidR="00045885" w:rsidRDefault="003A0F68" w:rsidP="00E42C86">
      <w:pPr>
        <w:pStyle w:val="Standard"/>
        <w:spacing w:before="100" w:beforeAutospacing="1" w:after="100" w:afterAutospacing="1" w:line="360" w:lineRule="auto"/>
        <w:ind w:firstLine="461"/>
        <w:jc w:val="both"/>
        <w:rPr>
          <w:rFonts w:eastAsia="標楷體"/>
          <w:color w:val="000000"/>
          <w:szCs w:val="24"/>
        </w:rPr>
      </w:pPr>
      <w:r>
        <w:rPr>
          <w:rFonts w:eastAsia="標楷體"/>
          <w:color w:val="000000"/>
          <w:szCs w:val="24"/>
        </w:rPr>
        <w:t>研究人員發現自己大大低估了這一工程的難度，人工智慧史上共出現過好幾次低潮。由於</w:t>
      </w:r>
      <w:r>
        <w:rPr>
          <w:rFonts w:eastAsia="標楷體"/>
          <w:color w:val="000000"/>
          <w:szCs w:val="24"/>
        </w:rPr>
        <w:t>James Lighthill</w:t>
      </w:r>
      <w:r>
        <w:rPr>
          <w:rFonts w:eastAsia="標楷體"/>
          <w:color w:val="000000"/>
          <w:szCs w:val="24"/>
        </w:rPr>
        <w:t>爵士的批評和國會方面的壓力，美國和英國政府於</w:t>
      </w:r>
      <w:r>
        <w:rPr>
          <w:rFonts w:eastAsia="標楷體"/>
          <w:color w:val="000000"/>
          <w:szCs w:val="24"/>
        </w:rPr>
        <w:t>1973</w:t>
      </w:r>
      <w:r>
        <w:rPr>
          <w:rFonts w:eastAsia="標楷體"/>
          <w:color w:val="000000"/>
          <w:szCs w:val="24"/>
        </w:rPr>
        <w:t>年停止向沒有明確目標的人工智慧研究項目撥款。七年之後受到日本政府研究規劃的刺激，美國政府和企業再次在</w:t>
      </w:r>
      <w:r>
        <w:rPr>
          <w:rFonts w:eastAsia="標楷體"/>
          <w:color w:val="000000"/>
          <w:szCs w:val="24"/>
        </w:rPr>
        <w:t>AI</w:t>
      </w:r>
      <w:r>
        <w:rPr>
          <w:rFonts w:eastAsia="標楷體"/>
          <w:color w:val="000000"/>
          <w:szCs w:val="24"/>
        </w:rPr>
        <w:t>領域投入數十億研究經費，但這些投資者在</w:t>
      </w:r>
      <w:r>
        <w:rPr>
          <w:rFonts w:eastAsia="標楷體"/>
          <w:color w:val="000000"/>
          <w:szCs w:val="24"/>
        </w:rPr>
        <w:t>80</w:t>
      </w:r>
      <w:r>
        <w:rPr>
          <w:rFonts w:eastAsia="標楷體"/>
          <w:color w:val="000000"/>
          <w:szCs w:val="24"/>
        </w:rPr>
        <w:t>年代末重新撤回了投資。</w:t>
      </w:r>
      <w:r>
        <w:rPr>
          <w:rFonts w:eastAsia="標楷體"/>
          <w:color w:val="000000"/>
          <w:szCs w:val="24"/>
        </w:rPr>
        <w:t>AI</w:t>
      </w:r>
      <w:r>
        <w:rPr>
          <w:rFonts w:eastAsia="標楷體"/>
          <w:color w:val="000000"/>
          <w:szCs w:val="24"/>
        </w:rPr>
        <w:t>研究領域諸如此類的高潮和低谷不斷交替出現；至今仍有人對</w:t>
      </w:r>
      <w:r>
        <w:rPr>
          <w:rFonts w:eastAsia="標楷體"/>
          <w:color w:val="000000"/>
          <w:szCs w:val="24"/>
        </w:rPr>
        <w:t>AI</w:t>
      </w:r>
      <w:r>
        <w:rPr>
          <w:rFonts w:eastAsia="標楷體"/>
          <w:color w:val="000000"/>
          <w:szCs w:val="24"/>
        </w:rPr>
        <w:t>的前景作出異常樂觀的預測。</w:t>
      </w:r>
      <w:r>
        <w:rPr>
          <w:rFonts w:eastAsia="標楷體"/>
          <w:color w:val="000000"/>
          <w:szCs w:val="24"/>
        </w:rPr>
        <w:t>[2]</w:t>
      </w:r>
    </w:p>
    <w:p w:rsidR="002E17A2" w:rsidRDefault="003A0F68" w:rsidP="00E42C86">
      <w:pPr>
        <w:pStyle w:val="Standard"/>
        <w:spacing w:before="100" w:beforeAutospacing="1" w:after="100" w:afterAutospacing="1" w:line="360" w:lineRule="auto"/>
        <w:ind w:firstLine="461"/>
        <w:jc w:val="both"/>
        <w:rPr>
          <w:rFonts w:eastAsia="標楷體"/>
          <w:color w:val="000000"/>
          <w:szCs w:val="24"/>
        </w:rPr>
      </w:pPr>
      <w:r>
        <w:rPr>
          <w:rFonts w:eastAsia="標楷體"/>
          <w:color w:val="000000"/>
          <w:szCs w:val="24"/>
        </w:rPr>
        <w:t>儘管在政府官僚和風投資本家那裡經歷了大起大落，</w:t>
      </w:r>
      <w:r>
        <w:rPr>
          <w:rFonts w:eastAsia="標楷體"/>
          <w:color w:val="000000"/>
          <w:szCs w:val="24"/>
        </w:rPr>
        <w:t>AI</w:t>
      </w:r>
      <w:r>
        <w:rPr>
          <w:rFonts w:eastAsia="標楷體"/>
          <w:color w:val="000000"/>
          <w:szCs w:val="24"/>
        </w:rPr>
        <w:t>領域仍在取得進展。某些在</w:t>
      </w:r>
      <w:r>
        <w:rPr>
          <w:rFonts w:eastAsia="標楷體"/>
          <w:color w:val="000000"/>
          <w:szCs w:val="24"/>
        </w:rPr>
        <w:t>20</w:t>
      </w:r>
      <w:r>
        <w:rPr>
          <w:rFonts w:eastAsia="標楷體"/>
          <w:color w:val="000000"/>
          <w:szCs w:val="24"/>
        </w:rPr>
        <w:t>世紀</w:t>
      </w:r>
      <w:r>
        <w:rPr>
          <w:rFonts w:eastAsia="標楷體"/>
          <w:color w:val="000000"/>
          <w:szCs w:val="24"/>
        </w:rPr>
        <w:t>70</w:t>
      </w:r>
      <w:r>
        <w:rPr>
          <w:rFonts w:eastAsia="標楷體"/>
          <w:color w:val="000000"/>
          <w:szCs w:val="24"/>
        </w:rPr>
        <w:t>年代被認為不可能解決的問題今天已經獲得了圓滿解決並已成功應用在商業產品上。與第一代</w:t>
      </w:r>
      <w:r>
        <w:rPr>
          <w:rFonts w:eastAsia="標楷體"/>
          <w:color w:val="000000"/>
          <w:szCs w:val="24"/>
        </w:rPr>
        <w:t>AI</w:t>
      </w:r>
      <w:r>
        <w:rPr>
          <w:rFonts w:eastAsia="標楷體"/>
          <w:color w:val="000000"/>
          <w:szCs w:val="24"/>
        </w:rPr>
        <w:t>研究人員的樂觀估計不同，具有與人類同等智能水平的機器至今仍未出現。圖靈在</w:t>
      </w:r>
      <w:r>
        <w:rPr>
          <w:rFonts w:eastAsia="標楷體"/>
          <w:color w:val="000000"/>
          <w:szCs w:val="24"/>
        </w:rPr>
        <w:lastRenderedPageBreak/>
        <w:t>1950</w:t>
      </w:r>
      <w:r>
        <w:rPr>
          <w:rFonts w:eastAsia="標楷體"/>
          <w:color w:val="000000"/>
          <w:szCs w:val="24"/>
        </w:rPr>
        <w:t>年發表的一篇催生現代智能機器研究的著名論文中稱，「我們只能看到眼前的一小段距離</w:t>
      </w:r>
      <w:r>
        <w:rPr>
          <w:rFonts w:eastAsia="標楷體"/>
          <w:color w:val="000000"/>
          <w:szCs w:val="24"/>
        </w:rPr>
        <w:t>……</w:t>
      </w:r>
      <w:r>
        <w:rPr>
          <w:rFonts w:eastAsia="標楷體"/>
          <w:color w:val="000000"/>
          <w:szCs w:val="24"/>
        </w:rPr>
        <w:t>但是，我們可以看到仍有許多工作要做」。</w:t>
      </w:r>
      <w:r>
        <w:rPr>
          <w:rFonts w:eastAsia="標楷體"/>
          <w:color w:val="000000"/>
          <w:szCs w:val="24"/>
        </w:rPr>
        <w:t>[3]</w:t>
      </w:r>
    </w:p>
    <w:p w:rsidR="002E17A2" w:rsidRDefault="002E17A2">
      <w:pPr>
        <w:suppressAutoHyphens w:val="0"/>
        <w:rPr>
          <w:rFonts w:eastAsia="標楷體" w:hint="eastAsia"/>
          <w:color w:val="000000"/>
        </w:rPr>
        <w:sectPr w:rsidR="002E17A2" w:rsidSect="00003CB6">
          <w:headerReference w:type="default" r:id="rId17"/>
          <w:footerReference w:type="default" r:id="rId18"/>
          <w:pgSz w:w="11906" w:h="16838"/>
          <w:pgMar w:top="1440" w:right="1080" w:bottom="1440" w:left="1080" w:header="850" w:footer="992" w:gutter="0"/>
          <w:pgNumType w:start="1"/>
          <w:cols w:space="720"/>
          <w:docGrid w:linePitch="326"/>
        </w:sectPr>
      </w:pPr>
    </w:p>
    <w:p w:rsidR="002E17A2" w:rsidRDefault="002E17A2">
      <w:pPr>
        <w:suppressAutoHyphens w:val="0"/>
        <w:rPr>
          <w:rFonts w:ascii="Times New Roman" w:eastAsia="標楷體" w:hAnsi="Times New Roman" w:cs="Times New Roman"/>
          <w:color w:val="000000"/>
          <w:lang w:bidi="ar-SA"/>
        </w:rPr>
      </w:pPr>
    </w:p>
    <w:p w:rsidR="00045885" w:rsidRDefault="003A0F68" w:rsidP="00E42C86">
      <w:pPr>
        <w:pStyle w:val="Standard"/>
        <w:tabs>
          <w:tab w:val="left" w:pos="1080"/>
        </w:tabs>
        <w:spacing w:before="100" w:beforeAutospacing="1" w:after="100" w:afterAutospacing="1" w:line="360" w:lineRule="auto"/>
        <w:jc w:val="both"/>
        <w:outlineLvl w:val="0"/>
      </w:pPr>
      <w:bookmarkStart w:id="36" w:name="__RefHeading___Toc525840705"/>
      <w:r>
        <w:rPr>
          <w:rFonts w:eastAsia="標楷體"/>
          <w:color w:val="000000"/>
          <w:sz w:val="36"/>
          <w:szCs w:val="36"/>
        </w:rPr>
        <w:t>附錄</w:t>
      </w:r>
      <w:r>
        <w:rPr>
          <w:rFonts w:eastAsia="Times New Roman"/>
          <w:color w:val="000000"/>
          <w:sz w:val="36"/>
          <w:szCs w:val="36"/>
        </w:rPr>
        <w:t xml:space="preserve"> </w:t>
      </w:r>
      <w:r>
        <w:rPr>
          <w:rFonts w:eastAsia="標楷體"/>
          <w:color w:val="000000"/>
          <w:sz w:val="36"/>
          <w:szCs w:val="36"/>
        </w:rPr>
        <w:t>(</w:t>
      </w:r>
      <w:r>
        <w:rPr>
          <w:rFonts w:eastAsia="標楷體"/>
          <w:color w:val="000000"/>
          <w:sz w:val="36"/>
          <w:szCs w:val="36"/>
        </w:rPr>
        <w:t>一</w:t>
      </w:r>
      <w:r>
        <w:rPr>
          <w:rFonts w:eastAsia="標楷體"/>
          <w:color w:val="000000"/>
          <w:sz w:val="36"/>
          <w:szCs w:val="36"/>
        </w:rPr>
        <w:t>)</w:t>
      </w:r>
      <w:bookmarkEnd w:id="36"/>
    </w:p>
    <w:p w:rsidR="00045885" w:rsidRDefault="003A0F68" w:rsidP="00E42C86">
      <w:pPr>
        <w:pStyle w:val="Standard"/>
        <w:spacing w:before="100" w:beforeAutospacing="1" w:after="100" w:afterAutospacing="1" w:line="360" w:lineRule="auto"/>
        <w:jc w:val="both"/>
        <w:rPr>
          <w:rFonts w:eastAsia="標楷體"/>
          <w:color w:val="000000"/>
          <w:szCs w:val="24"/>
        </w:rPr>
        <w:sectPr w:rsidR="00045885">
          <w:pgSz w:w="11906" w:h="16838"/>
          <w:pgMar w:top="1440" w:right="1080" w:bottom="1440" w:left="1080" w:header="1134" w:footer="1134" w:gutter="0"/>
          <w:cols w:space="720"/>
        </w:sectPr>
      </w:pPr>
      <w:r>
        <w:rPr>
          <w:rFonts w:eastAsia="標楷體"/>
          <w:color w:val="000000"/>
          <w:szCs w:val="24"/>
        </w:rPr>
        <w:t>附錄應視其必要加入，切勿為擴充篇幅而填塞；必要時應縮小字型減少其頁數。</w:t>
      </w:r>
    </w:p>
    <w:p w:rsidR="00045885" w:rsidRDefault="003A0F68">
      <w:pPr>
        <w:pStyle w:val="Standard"/>
        <w:spacing w:before="100" w:after="100" w:line="360" w:lineRule="auto"/>
        <w:jc w:val="center"/>
        <w:outlineLvl w:val="0"/>
        <w:rPr>
          <w:rFonts w:eastAsia="標楷體"/>
          <w:color w:val="000000"/>
          <w:sz w:val="36"/>
          <w:szCs w:val="36"/>
        </w:rPr>
      </w:pPr>
      <w:bookmarkStart w:id="37" w:name="__RefHeading___Toc525840706"/>
      <w:r>
        <w:rPr>
          <w:rFonts w:eastAsia="標楷體"/>
          <w:color w:val="000000"/>
          <w:sz w:val="36"/>
          <w:szCs w:val="36"/>
        </w:rPr>
        <w:lastRenderedPageBreak/>
        <w:t>參考文獻</w:t>
      </w:r>
      <w:bookmarkEnd w:id="37"/>
    </w:p>
    <w:p w:rsidR="00045885" w:rsidRDefault="003A0F68">
      <w:pPr>
        <w:pStyle w:val="Standard"/>
        <w:spacing w:before="100" w:after="100" w:line="360" w:lineRule="auto"/>
        <w:rPr>
          <w:rFonts w:eastAsia="標楷體"/>
          <w:color w:val="000000"/>
          <w:szCs w:val="24"/>
        </w:rPr>
      </w:pPr>
      <w:r>
        <w:rPr>
          <w:rFonts w:eastAsia="標楷體"/>
          <w:color w:val="000000"/>
          <w:szCs w:val="24"/>
        </w:rPr>
        <w:t>Examples:</w:t>
      </w:r>
    </w:p>
    <w:p w:rsidR="00045885" w:rsidRDefault="003A0F68">
      <w:pPr>
        <w:pStyle w:val="Standard"/>
        <w:spacing w:before="100" w:after="100" w:line="360" w:lineRule="auto"/>
        <w:rPr>
          <w:rFonts w:eastAsia="標楷體"/>
          <w:color w:val="000000"/>
          <w:szCs w:val="24"/>
        </w:rPr>
      </w:pPr>
      <w:r>
        <w:rPr>
          <w:rFonts w:eastAsia="標楷體"/>
          <w:color w:val="000000"/>
          <w:szCs w:val="24"/>
        </w:rPr>
        <w:t>(a) Books:</w:t>
      </w:r>
    </w:p>
    <w:p w:rsidR="00294A93" w:rsidRDefault="003A0F68" w:rsidP="00003CB6">
      <w:pPr>
        <w:pStyle w:val="Standard"/>
        <w:numPr>
          <w:ilvl w:val="0"/>
          <w:numId w:val="17"/>
        </w:numPr>
        <w:spacing w:before="100" w:after="100" w:line="360" w:lineRule="auto"/>
        <w:ind w:left="567" w:hanging="567"/>
      </w:pPr>
      <w:r>
        <w:rPr>
          <w:rFonts w:eastAsia="標楷體"/>
          <w:color w:val="000000"/>
          <w:szCs w:val="24"/>
        </w:rPr>
        <w:t xml:space="preserve">K. Hwang, Computer arithmetic: </w:t>
      </w:r>
      <w:r>
        <w:rPr>
          <w:rFonts w:eastAsia="標楷體"/>
          <w:i/>
          <w:color w:val="000000"/>
          <w:szCs w:val="24"/>
        </w:rPr>
        <w:t>Principles, Architecture, and Desig</w:t>
      </w:r>
      <w:r>
        <w:rPr>
          <w:rFonts w:eastAsia="標楷體"/>
          <w:color w:val="000000"/>
          <w:szCs w:val="24"/>
        </w:rPr>
        <w:t>n, New York: Wiley, 1979.</w:t>
      </w:r>
    </w:p>
    <w:p w:rsidR="00045885" w:rsidRPr="00294A93" w:rsidRDefault="003A0F68" w:rsidP="00003CB6">
      <w:pPr>
        <w:pStyle w:val="Standard"/>
        <w:numPr>
          <w:ilvl w:val="0"/>
          <w:numId w:val="17"/>
        </w:numPr>
        <w:spacing w:before="100" w:after="100" w:line="360" w:lineRule="auto"/>
        <w:ind w:left="567" w:hanging="567"/>
      </w:pPr>
      <w:r w:rsidRPr="00294A93">
        <w:rPr>
          <w:rFonts w:eastAsia="標楷體"/>
          <w:color w:val="000000"/>
          <w:szCs w:val="24"/>
        </w:rPr>
        <w:t xml:space="preserve">G. O. Young, “Synthetic structure of industrial plastics,” in Plastics, vol. 3, </w:t>
      </w:r>
      <w:r w:rsidRPr="00294A93">
        <w:rPr>
          <w:rFonts w:eastAsia="標楷體"/>
          <w:i/>
          <w:color w:val="000000"/>
          <w:szCs w:val="24"/>
        </w:rPr>
        <w:t>Polymers of Hexadromicon</w:t>
      </w:r>
      <w:r w:rsidRPr="00294A93">
        <w:rPr>
          <w:rFonts w:eastAsia="標楷體"/>
          <w:color w:val="000000"/>
          <w:szCs w:val="24"/>
        </w:rPr>
        <w:t>, J. Peters, Ed., 2nd ed., New York: McGraw-Hill, 1964, pp. 15-64.</w:t>
      </w:r>
    </w:p>
    <w:p w:rsidR="00294A93" w:rsidRDefault="00294A93">
      <w:pPr>
        <w:pStyle w:val="Standard"/>
        <w:spacing w:before="100" w:after="100" w:line="360" w:lineRule="auto"/>
      </w:pPr>
    </w:p>
    <w:p w:rsidR="00045885" w:rsidRDefault="003A0F68">
      <w:pPr>
        <w:pStyle w:val="Standard"/>
        <w:spacing w:before="100" w:after="100" w:line="360" w:lineRule="auto"/>
        <w:rPr>
          <w:rFonts w:eastAsia="標楷體"/>
          <w:color w:val="000000"/>
          <w:szCs w:val="24"/>
        </w:rPr>
      </w:pPr>
      <w:r>
        <w:rPr>
          <w:rFonts w:eastAsia="標楷體"/>
          <w:color w:val="000000"/>
          <w:szCs w:val="24"/>
        </w:rPr>
        <w:t>(b) Periodicals:</w:t>
      </w:r>
    </w:p>
    <w:p w:rsidR="00045885" w:rsidRDefault="003A0F68" w:rsidP="00003CB6">
      <w:pPr>
        <w:pStyle w:val="Standard"/>
        <w:numPr>
          <w:ilvl w:val="0"/>
          <w:numId w:val="17"/>
        </w:numPr>
        <w:spacing w:before="100" w:after="100" w:line="360" w:lineRule="auto"/>
        <w:ind w:left="567" w:hanging="567"/>
      </w:pPr>
      <w:r>
        <w:rPr>
          <w:rFonts w:eastAsia="標楷體"/>
          <w:color w:val="000000"/>
          <w:szCs w:val="24"/>
        </w:rPr>
        <w:t xml:space="preserve">A. Peled and B. Liu, “A new hardware realization of digital filters,” </w:t>
      </w:r>
      <w:r>
        <w:rPr>
          <w:rFonts w:eastAsia="標楷體"/>
          <w:i/>
          <w:color w:val="000000"/>
          <w:szCs w:val="24"/>
        </w:rPr>
        <w:t>IEEE Trans. Acoust., Speech, Signal Processing</w:t>
      </w:r>
      <w:r>
        <w:rPr>
          <w:rFonts w:eastAsia="標楷體"/>
          <w:color w:val="000000"/>
          <w:szCs w:val="24"/>
        </w:rPr>
        <w:t>, vol. ASSP-22, no. 6, pp. 456-462, Dec. 1974.</w:t>
      </w:r>
    </w:p>
    <w:p w:rsidR="00045885" w:rsidRDefault="003A0F68">
      <w:pPr>
        <w:pStyle w:val="Standard"/>
        <w:spacing w:before="100" w:after="100" w:line="360" w:lineRule="auto"/>
      </w:pPr>
      <w:r>
        <w:rPr>
          <w:rFonts w:eastAsia="標楷體"/>
          <w:color w:val="000000"/>
          <w:szCs w:val="24"/>
        </w:rPr>
        <w:t>(c) Articles from published conference proceedings:</w:t>
      </w:r>
    </w:p>
    <w:p w:rsidR="00045885" w:rsidRDefault="003A0F68" w:rsidP="00003CB6">
      <w:pPr>
        <w:pStyle w:val="Standard"/>
        <w:numPr>
          <w:ilvl w:val="0"/>
          <w:numId w:val="17"/>
        </w:numPr>
        <w:spacing w:before="100" w:after="100" w:line="360" w:lineRule="auto"/>
        <w:ind w:left="567" w:hanging="567"/>
      </w:pPr>
      <w:r>
        <w:rPr>
          <w:rFonts w:eastAsia="標楷體"/>
          <w:color w:val="000000"/>
          <w:szCs w:val="24"/>
        </w:rPr>
        <w:t xml:space="preserve">R. T. Sokolov and J. C. Rogers, “Realizing homomorphic system for convolution by time domain cepstral transformation,” in </w:t>
      </w:r>
      <w:r>
        <w:rPr>
          <w:rFonts w:eastAsia="標楷體"/>
          <w:i/>
          <w:color w:val="000000"/>
          <w:szCs w:val="24"/>
        </w:rPr>
        <w:t>Proc. Int. Conf. Acoust., Speech, Signal Processing</w:t>
      </w:r>
      <w:r>
        <w:rPr>
          <w:rFonts w:eastAsia="標楷體"/>
          <w:color w:val="000000"/>
          <w:szCs w:val="24"/>
        </w:rPr>
        <w:t>, vol. 3, Toronto, Canada, May 1991, pp. 2257-2260.</w:t>
      </w:r>
    </w:p>
    <w:p w:rsidR="00045885" w:rsidRDefault="003A0F68">
      <w:pPr>
        <w:pStyle w:val="Standard"/>
        <w:spacing w:before="100" w:after="100" w:line="360" w:lineRule="auto"/>
        <w:rPr>
          <w:rFonts w:eastAsia="標楷體"/>
          <w:color w:val="000000"/>
          <w:szCs w:val="24"/>
        </w:rPr>
      </w:pPr>
      <w:r>
        <w:rPr>
          <w:rFonts w:eastAsia="標楷體"/>
          <w:color w:val="000000"/>
          <w:szCs w:val="24"/>
        </w:rPr>
        <w:t>(d) Papers presented at conferences (unpublished):</w:t>
      </w:r>
    </w:p>
    <w:p w:rsidR="00045885" w:rsidRDefault="003A0F68" w:rsidP="00003CB6">
      <w:pPr>
        <w:pStyle w:val="Standard"/>
        <w:numPr>
          <w:ilvl w:val="0"/>
          <w:numId w:val="17"/>
        </w:numPr>
        <w:spacing w:before="100" w:after="100" w:line="360" w:lineRule="auto"/>
        <w:ind w:left="567" w:hanging="567"/>
        <w:rPr>
          <w:rFonts w:eastAsia="標楷體"/>
          <w:color w:val="000000"/>
          <w:szCs w:val="24"/>
        </w:rPr>
      </w:pPr>
      <w:r>
        <w:rPr>
          <w:rFonts w:eastAsia="標楷體"/>
          <w:color w:val="000000"/>
          <w:szCs w:val="24"/>
        </w:rPr>
        <w:t>D. Ebehard and E. Voges, “Digital single sideband detection for interferometric sensors,” presented at 2nd Int. Conf. Optica</w:t>
      </w:r>
      <w:bookmarkStart w:id="38" w:name="_GoBack"/>
      <w:bookmarkEnd w:id="38"/>
      <w:r>
        <w:rPr>
          <w:rFonts w:eastAsia="標楷體"/>
          <w:color w:val="000000"/>
          <w:szCs w:val="24"/>
        </w:rPr>
        <w:t>l Fiber Sensors, Stuttgart, F.R.G., 1984.</w:t>
      </w:r>
    </w:p>
    <w:p w:rsidR="00045885" w:rsidRDefault="003A0F68">
      <w:pPr>
        <w:pStyle w:val="Standard"/>
        <w:spacing w:before="100" w:after="100" w:line="360" w:lineRule="auto"/>
        <w:rPr>
          <w:rFonts w:eastAsia="標楷體"/>
          <w:color w:val="000000"/>
          <w:szCs w:val="24"/>
        </w:rPr>
      </w:pPr>
      <w:r>
        <w:rPr>
          <w:rFonts w:eastAsia="標楷體"/>
          <w:color w:val="000000"/>
          <w:szCs w:val="24"/>
        </w:rPr>
        <w:t>(e) Dissertations:</w:t>
      </w:r>
    </w:p>
    <w:p w:rsidR="00045885" w:rsidRDefault="003A0F68" w:rsidP="00003CB6">
      <w:pPr>
        <w:pStyle w:val="Standard"/>
        <w:numPr>
          <w:ilvl w:val="0"/>
          <w:numId w:val="17"/>
        </w:numPr>
        <w:spacing w:before="100" w:after="100" w:line="360" w:lineRule="auto"/>
        <w:ind w:left="567" w:hanging="567"/>
      </w:pPr>
      <w:r>
        <w:rPr>
          <w:rFonts w:eastAsia="標楷體"/>
          <w:color w:val="000000"/>
          <w:szCs w:val="24"/>
        </w:rPr>
        <w:t>T. F. Quatieri, “</w:t>
      </w:r>
      <w:r>
        <w:rPr>
          <w:rFonts w:eastAsia="標楷體"/>
          <w:i/>
          <w:color w:val="000000"/>
          <w:szCs w:val="24"/>
        </w:rPr>
        <w:t>Phase estimation with application on speech analysis-synthesis</w:t>
      </w:r>
      <w:r>
        <w:rPr>
          <w:rFonts w:eastAsia="標楷體"/>
          <w:color w:val="000000"/>
          <w:szCs w:val="24"/>
        </w:rPr>
        <w:t>,” Ph.D. dissertation, Department of Electrical Engineering, M.I.T., Cambridge, MA, Nov. 1979.</w:t>
      </w:r>
    </w:p>
    <w:p w:rsidR="00045885" w:rsidRDefault="003A0F68">
      <w:pPr>
        <w:pStyle w:val="Standard"/>
        <w:spacing w:before="100" w:after="100" w:line="360" w:lineRule="auto"/>
        <w:rPr>
          <w:rFonts w:eastAsia="標楷體"/>
          <w:color w:val="000000"/>
          <w:szCs w:val="24"/>
        </w:rPr>
      </w:pPr>
      <w:r>
        <w:rPr>
          <w:rFonts w:eastAsia="標楷體"/>
          <w:color w:val="000000"/>
          <w:szCs w:val="24"/>
        </w:rPr>
        <w:t>(f) Technical reports:</w:t>
      </w:r>
    </w:p>
    <w:p w:rsidR="00045885" w:rsidRDefault="003A0F68" w:rsidP="00003CB6">
      <w:pPr>
        <w:pStyle w:val="Standard"/>
        <w:numPr>
          <w:ilvl w:val="0"/>
          <w:numId w:val="17"/>
        </w:numPr>
        <w:spacing w:before="100" w:after="100" w:line="360" w:lineRule="auto"/>
        <w:ind w:left="567" w:hanging="567"/>
      </w:pPr>
      <w:r>
        <w:rPr>
          <w:rFonts w:eastAsia="標楷體"/>
          <w:color w:val="000000"/>
          <w:szCs w:val="24"/>
        </w:rPr>
        <w:t>D. C. Youla, “Selected topics in modern network theory,” Technical Report, RADC-TR-65-259, Oct. 1965, pp. 67-69.</w:t>
      </w:r>
    </w:p>
    <w:p w:rsidR="00045885" w:rsidRDefault="003A0F68">
      <w:pPr>
        <w:pStyle w:val="Standard"/>
        <w:spacing w:before="100" w:after="100" w:line="360" w:lineRule="auto"/>
      </w:pPr>
      <w:r>
        <w:rPr>
          <w:rFonts w:eastAsia="標楷體"/>
          <w:color w:val="000000"/>
          <w:szCs w:val="24"/>
        </w:rPr>
        <w:t>(g) Miscellanea</w:t>
      </w:r>
    </w:p>
    <w:p w:rsidR="00045885" w:rsidRDefault="003A0F68" w:rsidP="00003CB6">
      <w:pPr>
        <w:pStyle w:val="Standard"/>
        <w:numPr>
          <w:ilvl w:val="0"/>
          <w:numId w:val="17"/>
        </w:numPr>
        <w:spacing w:before="100" w:after="100" w:line="360" w:lineRule="auto"/>
        <w:ind w:left="567" w:hanging="567"/>
      </w:pPr>
      <w:r>
        <w:rPr>
          <w:rFonts w:eastAsia="標楷體"/>
          <w:color w:val="000000"/>
        </w:rPr>
        <w:t>作者甲、作者乙。</w:t>
      </w:r>
      <w:r>
        <w:rPr>
          <w:rFonts w:eastAsia="標楷體"/>
          <w:color w:val="000000"/>
        </w:rPr>
        <w:t>“</w:t>
      </w:r>
      <w:r>
        <w:rPr>
          <w:rFonts w:eastAsia="標楷體"/>
          <w:i/>
          <w:color w:val="000000"/>
        </w:rPr>
        <w:t>書名</w:t>
      </w:r>
      <w:r>
        <w:rPr>
          <w:rFonts w:eastAsia="標楷體"/>
          <w:color w:val="000000"/>
        </w:rPr>
        <w:t>”</w:t>
      </w:r>
      <w:r>
        <w:rPr>
          <w:rFonts w:eastAsia="標楷體"/>
          <w:color w:val="000000"/>
        </w:rPr>
        <w:t>，第幾章，出版市名：出版社，</w:t>
      </w:r>
      <w:r>
        <w:rPr>
          <w:rFonts w:eastAsia="標楷體"/>
          <w:color w:val="000000"/>
        </w:rPr>
        <w:t>1999</w:t>
      </w:r>
      <w:r>
        <w:rPr>
          <w:rFonts w:eastAsia="標楷體"/>
          <w:color w:val="000000"/>
        </w:rPr>
        <w:t>。</w:t>
      </w:r>
    </w:p>
    <w:p w:rsidR="00045885" w:rsidRDefault="003A0F68" w:rsidP="00003CB6">
      <w:pPr>
        <w:pStyle w:val="Standard"/>
        <w:numPr>
          <w:ilvl w:val="0"/>
          <w:numId w:val="17"/>
        </w:numPr>
        <w:spacing w:before="100" w:after="100" w:line="360" w:lineRule="auto"/>
        <w:ind w:left="567" w:hanging="567"/>
      </w:pPr>
      <w:bookmarkStart w:id="39" w:name="_Ref84989072"/>
      <w:r>
        <w:rPr>
          <w:rFonts w:eastAsia="標楷體"/>
          <w:color w:val="000000"/>
        </w:rPr>
        <w:t>作者甲</w:t>
      </w:r>
      <w:r w:rsidRPr="00003CB6">
        <w:rPr>
          <w:rFonts w:eastAsia="標楷體"/>
          <w:color w:val="000000"/>
          <w:szCs w:val="24"/>
        </w:rPr>
        <w:t>。</w:t>
      </w:r>
      <w:r w:rsidRPr="00003CB6">
        <w:rPr>
          <w:rFonts w:eastAsia="標楷體"/>
          <w:color w:val="000000"/>
          <w:szCs w:val="24"/>
        </w:rPr>
        <w:t>“</w:t>
      </w:r>
      <w:r>
        <w:rPr>
          <w:rFonts w:eastAsia="標楷體"/>
          <w:color w:val="000000"/>
        </w:rPr>
        <w:t>篇名</w:t>
      </w:r>
      <w:r>
        <w:rPr>
          <w:rFonts w:eastAsia="標楷體"/>
          <w:color w:val="000000"/>
        </w:rPr>
        <w:t>”</w:t>
      </w:r>
      <w:r>
        <w:rPr>
          <w:rFonts w:eastAsia="標楷體"/>
          <w:color w:val="000000"/>
        </w:rPr>
        <w:t>，</w:t>
      </w:r>
      <w:r>
        <w:rPr>
          <w:rFonts w:eastAsia="標楷體"/>
          <w:i/>
          <w:color w:val="000000"/>
        </w:rPr>
        <w:t>期刊名</w:t>
      </w:r>
      <w:r>
        <w:rPr>
          <w:rFonts w:eastAsia="標楷體"/>
          <w:color w:val="000000"/>
        </w:rPr>
        <w:t>，</w:t>
      </w:r>
      <w:r>
        <w:rPr>
          <w:rFonts w:eastAsia="標楷體"/>
          <w:color w:val="000000"/>
        </w:rPr>
        <w:t>pp. 100-120</w:t>
      </w:r>
      <w:r>
        <w:rPr>
          <w:rFonts w:eastAsia="標楷體"/>
          <w:color w:val="000000"/>
        </w:rPr>
        <w:t>，</w:t>
      </w:r>
      <w:r>
        <w:rPr>
          <w:rFonts w:eastAsia="標楷體"/>
          <w:color w:val="000000"/>
        </w:rPr>
        <w:t>1999</w:t>
      </w:r>
      <w:r>
        <w:rPr>
          <w:rFonts w:eastAsia="標楷體"/>
          <w:color w:val="000000"/>
        </w:rPr>
        <w:t>。</w:t>
      </w:r>
      <w:bookmarkEnd w:id="39"/>
    </w:p>
    <w:p w:rsidR="00045885" w:rsidRPr="002E17A2" w:rsidRDefault="003A0F68" w:rsidP="002E17A2">
      <w:pPr>
        <w:pStyle w:val="Standard"/>
        <w:spacing w:before="100" w:after="100" w:line="360" w:lineRule="auto"/>
        <w:rPr>
          <w:rFonts w:eastAsia="標楷體" w:hint="eastAsia"/>
          <w:color w:val="000000"/>
          <w:sz w:val="28"/>
          <w:szCs w:val="28"/>
        </w:rPr>
      </w:pPr>
      <w:r>
        <w:rPr>
          <w:rFonts w:eastAsia="標楷體"/>
          <w:color w:val="000000"/>
          <w:sz w:val="28"/>
          <w:szCs w:val="28"/>
        </w:rPr>
        <w:t>(</w:t>
      </w:r>
      <w:r>
        <w:rPr>
          <w:rFonts w:eastAsia="標楷體"/>
          <w:color w:val="000000"/>
          <w:sz w:val="28"/>
          <w:szCs w:val="28"/>
        </w:rPr>
        <w:t>參考文獻之撰寫可參考各領域期刊論文之格式</w:t>
      </w:r>
      <w:r>
        <w:rPr>
          <w:rFonts w:eastAsia="標楷體"/>
          <w:color w:val="000000"/>
          <w:sz w:val="28"/>
          <w:szCs w:val="28"/>
        </w:rPr>
        <w:t>)</w:t>
      </w:r>
    </w:p>
    <w:sectPr w:rsidR="00045885" w:rsidRPr="002E17A2">
      <w:headerReference w:type="default" r:id="rId19"/>
      <w:footerReference w:type="default" r:id="rId20"/>
      <w:pgSz w:w="11906" w:h="16838"/>
      <w:pgMar w:top="1440" w:right="1080" w:bottom="1440" w:left="1080"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B4D" w:rsidRDefault="00444B4D">
      <w:pPr>
        <w:rPr>
          <w:rFonts w:hint="eastAsia"/>
        </w:rPr>
      </w:pPr>
      <w:r>
        <w:separator/>
      </w:r>
    </w:p>
  </w:endnote>
  <w:endnote w:type="continuationSeparator" w:id="0">
    <w:p w:rsidR="00444B4D" w:rsidRDefault="00444B4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新細明體, PMingLiU">
    <w:altName w:val="新細明體"/>
    <w:charset w:val="00"/>
    <w:family w:val="roman"/>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992" w:rsidRDefault="006D4992">
    <w:pPr>
      <w:pStyle w:val="a8"/>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722</wp:posOffset>
              </wp:positionV>
              <wp:extent cx="0" cy="19687"/>
              <wp:effectExtent l="0" t="0" r="0" b="0"/>
              <wp:wrapSquare wrapText="bothSides"/>
              <wp:docPr id="1" name="外框1"/>
              <wp:cNvGraphicFramePr/>
              <a:graphic xmlns:a="http://schemas.openxmlformats.org/drawingml/2006/main">
                <a:graphicData uri="http://schemas.microsoft.com/office/word/2010/wordprocessingShape">
                  <wps:wsp>
                    <wps:cNvSpPr txBox="1"/>
                    <wps:spPr>
                      <a:xfrm>
                        <a:off x="0" y="0"/>
                        <a:ext cx="0" cy="19687"/>
                      </a:xfrm>
                      <a:prstGeom prst="rect">
                        <a:avLst/>
                      </a:prstGeom>
                      <a:solidFill>
                        <a:srgbClr val="FFFFFF">
                          <a:alpha val="0"/>
                        </a:srgbClr>
                      </a:solidFill>
                      <a:ln>
                        <a:noFill/>
                        <a:prstDash/>
                      </a:ln>
                    </wps:spPr>
                    <wps:txbx>
                      <w:txbxContent>
                        <w:p w:rsidR="006D4992" w:rsidRDefault="006D4992">
                          <w:pPr>
                            <w:pStyle w:val="a8"/>
                          </w:pP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margin-left:0;margin-top:.05pt;width:0;height:1.5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" stroked="f">
              <v:fill opacity="0"/>
              <v:textbox style="mso-fit-shape-to-text:t" inset="0,0,0,0">
                <w:txbxContent>
                  <w:p w:rsidR="006D4992" w:rsidRDefault="006D4992">
                    <w:pPr>
                      <w:pStyle w:val="a8"/>
                    </w:pP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992" w:rsidRDefault="006D4992">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992" w:rsidRPr="0069270D" w:rsidRDefault="00A05312" w:rsidP="00857411">
    <w:pPr>
      <w:pStyle w:val="a8"/>
      <w:tabs>
        <w:tab w:val="clear" w:pos="4153"/>
        <w:tab w:val="clear" w:pos="8306"/>
        <w:tab w:val="right" w:pos="9639"/>
      </w:tabs>
      <w:jc w:val="center"/>
      <w:rPr>
        <w:sz w:val="22"/>
      </w:rPr>
    </w:pPr>
    <w:r w:rsidRPr="0069270D">
      <w:rPr>
        <w:sz w:val="22"/>
      </w:rPr>
      <w:fldChar w:fldCharType="begin"/>
    </w:r>
    <w:r w:rsidRPr="0069270D">
      <w:rPr>
        <w:sz w:val="22"/>
      </w:rPr>
      <w:instrText>PAGE   \* MERGEFORMAT</w:instrText>
    </w:r>
    <w:r w:rsidRPr="0069270D">
      <w:rPr>
        <w:sz w:val="22"/>
      </w:rPr>
      <w:fldChar w:fldCharType="separate"/>
    </w:r>
    <w:r w:rsidRPr="0069270D">
      <w:rPr>
        <w:bCs/>
        <w:sz w:val="22"/>
        <w:lang w:val="zh-TW"/>
      </w:rPr>
      <w:t>1</w:t>
    </w:r>
    <w:r w:rsidRPr="0069270D">
      <w:rPr>
        <w:bCs/>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992" w:rsidRPr="00003CB6" w:rsidRDefault="00003CB6" w:rsidP="00003CB6">
    <w:pPr>
      <w:pStyle w:val="a8"/>
      <w:tabs>
        <w:tab w:val="clear" w:pos="4153"/>
        <w:tab w:val="clear" w:pos="8306"/>
      </w:tabs>
      <w:jc w:val="center"/>
      <w:rPr>
        <w:sz w:val="22"/>
      </w:rPr>
    </w:pPr>
    <w:r w:rsidRPr="00003CB6">
      <w:rPr>
        <w:sz w:val="22"/>
      </w:rPr>
      <w:fldChar w:fldCharType="begin"/>
    </w:r>
    <w:r w:rsidRPr="00003CB6">
      <w:rPr>
        <w:sz w:val="22"/>
      </w:rPr>
      <w:instrText>PAGE   \* MERGEFORMAT</w:instrText>
    </w:r>
    <w:r w:rsidRPr="00003CB6">
      <w:rPr>
        <w:sz w:val="22"/>
      </w:rPr>
      <w:fldChar w:fldCharType="separate"/>
    </w:r>
    <w:r w:rsidRPr="00003CB6">
      <w:rPr>
        <w:sz w:val="22"/>
        <w:lang w:val="zh-TW"/>
      </w:rPr>
      <w:t>1</w:t>
    </w:r>
    <w:r w:rsidRPr="00003CB6">
      <w:rPr>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992" w:rsidRDefault="006D4992">
    <w:pPr>
      <w:pStyle w:val="a8"/>
    </w:pPr>
    <w:r>
      <w:rPr>
        <w:noProof/>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722</wp:posOffset>
              </wp:positionV>
              <wp:extent cx="0" cy="19687"/>
              <wp:effectExtent l="0" t="0" r="0" b="0"/>
              <wp:wrapSquare wrapText="bothSides"/>
              <wp:docPr id="13" name="外框13"/>
              <wp:cNvGraphicFramePr/>
              <a:graphic xmlns:a="http://schemas.openxmlformats.org/drawingml/2006/main">
                <a:graphicData uri="http://schemas.microsoft.com/office/word/2010/wordprocessingShape">
                  <wps:wsp>
                    <wps:cNvSpPr txBox="1"/>
                    <wps:spPr>
                      <a:xfrm>
                        <a:off x="0" y="0"/>
                        <a:ext cx="0" cy="19687"/>
                      </a:xfrm>
                      <a:prstGeom prst="rect">
                        <a:avLst/>
                      </a:prstGeom>
                      <a:solidFill>
                        <a:srgbClr val="FFFFFF">
                          <a:alpha val="0"/>
                        </a:srgbClr>
                      </a:solidFill>
                      <a:ln>
                        <a:noFill/>
                        <a:prstDash/>
                      </a:ln>
                    </wps:spPr>
                    <wps:txbx>
                      <w:txbxContent>
                        <w:p w:rsidR="006D4992" w:rsidRDefault="006D4992">
                          <w:pPr>
                            <w:pStyle w:val="a8"/>
                          </w:pPr>
                          <w:r>
                            <w:rPr>
                              <w:rStyle w:val="ab"/>
                            </w:rPr>
                            <w:fldChar w:fldCharType="begin"/>
                          </w:r>
                          <w:r>
                            <w:rPr>
                              <w:rStyle w:val="ab"/>
                            </w:rPr>
                            <w:instrText xml:space="preserve"> PAGE </w:instrText>
                          </w:r>
                          <w:r>
                            <w:rPr>
                              <w:rStyle w:val="ab"/>
                            </w:rPr>
                            <w:fldChar w:fldCharType="separate"/>
                          </w:r>
                          <w:r>
                            <w:rPr>
                              <w:rStyle w:val="ab"/>
                            </w:rPr>
                            <w:t>21</w:t>
                          </w:r>
                          <w:r>
                            <w:rPr>
                              <w:rStyle w:val="ab"/>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外框13" o:spid="_x0000_s1027" type="#_x0000_t202" style="position:absolute;margin-left:0;margin-top:.05pt;width:0;height:1.55pt;z-index:2516838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" stroked="f">
              <v:fill opacity="0"/>
              <v:textbox style="mso-fit-shape-to-text:t" inset="0,0,0,0">
                <w:txbxContent>
                  <w:p w:rsidR="006D4992" w:rsidRDefault="006D4992">
                    <w:pPr>
                      <w:pStyle w:val="a8"/>
                    </w:pPr>
                    <w:r>
                      <w:rPr>
                        <w:rStyle w:val="ab"/>
                      </w:rPr>
                      <w:fldChar w:fldCharType="begin"/>
                    </w:r>
                    <w:r>
                      <w:rPr>
                        <w:rStyle w:val="ab"/>
                      </w:rPr>
                      <w:instrText xml:space="preserve"> PAGE </w:instrText>
                    </w:r>
                    <w:r>
                      <w:rPr>
                        <w:rStyle w:val="ab"/>
                      </w:rPr>
                      <w:fldChar w:fldCharType="separate"/>
                    </w:r>
                    <w:r>
                      <w:rPr>
                        <w:rStyle w:val="ab"/>
                      </w:rPr>
                      <w:t>21</w:t>
                    </w:r>
                    <w:r>
                      <w:rPr>
                        <w:rStyle w:val="ab"/>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B4D" w:rsidRDefault="00444B4D">
      <w:pPr>
        <w:rPr>
          <w:rFonts w:hint="eastAsia"/>
        </w:rPr>
      </w:pPr>
      <w:r>
        <w:rPr>
          <w:color w:val="000000"/>
        </w:rPr>
        <w:separator/>
      </w:r>
    </w:p>
  </w:footnote>
  <w:footnote w:type="continuationSeparator" w:id="0">
    <w:p w:rsidR="00444B4D" w:rsidRDefault="00444B4D">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992" w:rsidRDefault="006D4992">
    <w:pPr>
      <w:pStyle w:val="aa"/>
      <w:jc w:val="right"/>
      <w:rPr>
        <w:rFonts w:ascii="標楷體" w:eastAsia="標楷體" w:hAnsi="標楷體" w:cs="標楷體"/>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992" w:rsidRDefault="006D4992">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992" w:rsidRDefault="006D4992">
    <w:pPr>
      <w:pStyle w:val="a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992" w:rsidRDefault="006D4992">
    <w:pPr>
      <w:pStyle w:val="aa"/>
      <w:jc w:val="right"/>
      <w:rPr>
        <w:rFonts w:ascii="標楷體" w:eastAsia="標楷體" w:hAnsi="標楷體" w:cs="標楷體"/>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992" w:rsidRDefault="006D4992">
    <w:pPr>
      <w:pStyle w:val="aa"/>
      <w:jc w:val="right"/>
      <w:rPr>
        <w:rFonts w:ascii="標楷體" w:eastAsia="標楷體" w:hAnsi="標楷體" w:cs="標楷體"/>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2BA2"/>
    <w:multiLevelType w:val="multilevel"/>
    <w:tmpl w:val="4712D8D8"/>
    <w:styleLink w:val="WW8Num1"/>
    <w:lvl w:ilvl="0">
      <w:start w:val="7"/>
      <w:numFmt w:val="japaneseCounting"/>
      <w:lvlText w:val="第%1章"/>
      <w:lvlJc w:val="left"/>
      <w:pPr>
        <w:ind w:left="765" w:hanging="76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2505AB6"/>
    <w:multiLevelType w:val="multilevel"/>
    <w:tmpl w:val="9FFC0658"/>
    <w:styleLink w:val="WW8Num4"/>
    <w:lvl w:ilvl="0">
      <w:start w:val="1"/>
      <w:numFmt w:val="decimal"/>
      <w:lvlText w:val="[%1]"/>
      <w:lvlJc w:val="left"/>
      <w:pPr>
        <w:ind w:left="156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7647DEA"/>
    <w:multiLevelType w:val="multilevel"/>
    <w:tmpl w:val="C040F68C"/>
    <w:styleLink w:val="WW8Num14"/>
    <w:lvl w:ilvl="0">
      <w:start w:val="1"/>
      <w:numFmt w:val="decimal"/>
      <w:lvlText w:val="[%1]"/>
      <w:lvlJc w:val="left"/>
      <w:pPr>
        <w:ind w:left="1560" w:hanging="480"/>
      </w:pPr>
    </w:lvl>
    <w:lvl w:ilvl="1">
      <w:start w:val="1"/>
      <w:numFmt w:val="ideographTradition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ideographTradition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ideographTraditional"/>
      <w:lvlText w:val="%8、"/>
      <w:lvlJc w:val="left"/>
      <w:pPr>
        <w:ind w:left="4920" w:hanging="480"/>
      </w:pPr>
    </w:lvl>
    <w:lvl w:ilvl="8">
      <w:start w:val="1"/>
      <w:numFmt w:val="lowerRoman"/>
      <w:lvlText w:val="%9."/>
      <w:lvlJc w:val="right"/>
      <w:pPr>
        <w:ind w:left="5400" w:hanging="480"/>
      </w:pPr>
    </w:lvl>
  </w:abstractNum>
  <w:abstractNum w:abstractNumId="3" w15:restartNumberingAfterBreak="0">
    <w:nsid w:val="1DEB7AF9"/>
    <w:multiLevelType w:val="multilevel"/>
    <w:tmpl w:val="DD443902"/>
    <w:styleLink w:val="WW8Num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1F321E2"/>
    <w:multiLevelType w:val="multilevel"/>
    <w:tmpl w:val="16A2A6B6"/>
    <w:styleLink w:val="WW8Num13"/>
    <w:lvl w:ilvl="0">
      <w:start w:val="4"/>
      <w:numFmt w:val="japaneseCounting"/>
      <w:lvlText w:val="第%1章"/>
      <w:lvlJc w:val="left"/>
      <w:pPr>
        <w:ind w:left="765" w:hanging="76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3C20C31"/>
    <w:multiLevelType w:val="hybridMultilevel"/>
    <w:tmpl w:val="A70285D2"/>
    <w:lvl w:ilvl="0" w:tplc="928456F4">
      <w:start w:val="1"/>
      <w:numFmt w:val="decimal"/>
      <w:lvlText w:val="[%1]"/>
      <w:lvlJc w:val="left"/>
      <w:pPr>
        <w:ind w:left="720" w:hanging="480"/>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547689"/>
    <w:multiLevelType w:val="multilevel"/>
    <w:tmpl w:val="70B8DBA8"/>
    <w:styleLink w:val="WW8Num1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6D168BA"/>
    <w:multiLevelType w:val="multilevel"/>
    <w:tmpl w:val="0F72F9B6"/>
    <w:styleLink w:val="WW8Num8"/>
    <w:lvl w:ilvl="0">
      <w:start w:val="1"/>
      <w:numFmt w:val="decimal"/>
      <w:lvlText w:val="%1."/>
      <w:lvlJc w:val="left"/>
      <w:pPr>
        <w:ind w:left="2023" w:hanging="480"/>
      </w:pPr>
    </w:lvl>
    <w:lvl w:ilvl="1">
      <w:start w:val="1"/>
      <w:numFmt w:val="ideographTraditional"/>
      <w:lvlText w:val="%2、"/>
      <w:lvlJc w:val="left"/>
      <w:pPr>
        <w:ind w:left="1423" w:hanging="480"/>
      </w:pPr>
    </w:lvl>
    <w:lvl w:ilvl="2">
      <w:start w:val="1"/>
      <w:numFmt w:val="lowerRoman"/>
      <w:lvlText w:val="%3."/>
      <w:lvlJc w:val="right"/>
      <w:pPr>
        <w:ind w:left="1903" w:hanging="480"/>
      </w:pPr>
    </w:lvl>
    <w:lvl w:ilvl="3">
      <w:start w:val="1"/>
      <w:numFmt w:val="decimal"/>
      <w:lvlText w:val="%4."/>
      <w:lvlJc w:val="left"/>
      <w:pPr>
        <w:ind w:left="2383" w:hanging="480"/>
      </w:pPr>
    </w:lvl>
    <w:lvl w:ilvl="4">
      <w:start w:val="1"/>
      <w:numFmt w:val="ideographTraditional"/>
      <w:lvlText w:val="%5、"/>
      <w:lvlJc w:val="left"/>
      <w:pPr>
        <w:ind w:left="2863" w:hanging="480"/>
      </w:pPr>
    </w:lvl>
    <w:lvl w:ilvl="5">
      <w:start w:val="1"/>
      <w:numFmt w:val="lowerRoman"/>
      <w:lvlText w:val="%6."/>
      <w:lvlJc w:val="right"/>
      <w:pPr>
        <w:ind w:left="3343" w:hanging="480"/>
      </w:pPr>
    </w:lvl>
    <w:lvl w:ilvl="6">
      <w:start w:val="1"/>
      <w:numFmt w:val="decimal"/>
      <w:lvlText w:val="%7."/>
      <w:lvlJc w:val="left"/>
      <w:pPr>
        <w:ind w:left="3823" w:hanging="480"/>
      </w:pPr>
    </w:lvl>
    <w:lvl w:ilvl="7">
      <w:start w:val="1"/>
      <w:numFmt w:val="ideographTraditional"/>
      <w:lvlText w:val="%8、"/>
      <w:lvlJc w:val="left"/>
      <w:pPr>
        <w:ind w:left="4303" w:hanging="480"/>
      </w:pPr>
    </w:lvl>
    <w:lvl w:ilvl="8">
      <w:start w:val="1"/>
      <w:numFmt w:val="lowerRoman"/>
      <w:lvlText w:val="%9."/>
      <w:lvlJc w:val="right"/>
      <w:pPr>
        <w:ind w:left="4783" w:hanging="480"/>
      </w:pPr>
    </w:lvl>
  </w:abstractNum>
  <w:abstractNum w:abstractNumId="8" w15:restartNumberingAfterBreak="0">
    <w:nsid w:val="27884832"/>
    <w:multiLevelType w:val="multilevel"/>
    <w:tmpl w:val="FA52B962"/>
    <w:styleLink w:val="WW8Num10"/>
    <w:lvl w:ilvl="0">
      <w:start w:val="1"/>
      <w:numFmt w:val="decimal"/>
      <w:lvlText w:val="[%1]"/>
      <w:lvlJc w:val="left"/>
      <w:pPr>
        <w:ind w:left="156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B755CF6"/>
    <w:multiLevelType w:val="multilevel"/>
    <w:tmpl w:val="2F264DFA"/>
    <w:styleLink w:val="WW8Num3"/>
    <w:lvl w:ilvl="0">
      <w:start w:val="1"/>
      <w:numFmt w:val="decimal"/>
      <w:lvlText w:val="[%1]"/>
      <w:lvlJc w:val="left"/>
      <w:pPr>
        <w:ind w:left="2023" w:hanging="480"/>
      </w:pPr>
    </w:lvl>
    <w:lvl w:ilvl="1">
      <w:start w:val="1"/>
      <w:numFmt w:val="ideographTraditional"/>
      <w:lvlText w:val="%2、"/>
      <w:lvlJc w:val="left"/>
      <w:pPr>
        <w:ind w:left="1423" w:hanging="480"/>
      </w:pPr>
    </w:lvl>
    <w:lvl w:ilvl="2">
      <w:start w:val="1"/>
      <w:numFmt w:val="lowerRoman"/>
      <w:lvlText w:val="%3."/>
      <w:lvlJc w:val="right"/>
      <w:pPr>
        <w:ind w:left="1903" w:hanging="480"/>
      </w:pPr>
    </w:lvl>
    <w:lvl w:ilvl="3">
      <w:start w:val="1"/>
      <w:numFmt w:val="decimal"/>
      <w:lvlText w:val="%4."/>
      <w:lvlJc w:val="left"/>
      <w:pPr>
        <w:ind w:left="2383" w:hanging="480"/>
      </w:pPr>
    </w:lvl>
    <w:lvl w:ilvl="4">
      <w:start w:val="1"/>
      <w:numFmt w:val="ideographTraditional"/>
      <w:lvlText w:val="%5、"/>
      <w:lvlJc w:val="left"/>
      <w:pPr>
        <w:ind w:left="2863" w:hanging="480"/>
      </w:pPr>
    </w:lvl>
    <w:lvl w:ilvl="5">
      <w:start w:val="1"/>
      <w:numFmt w:val="lowerRoman"/>
      <w:lvlText w:val="%6."/>
      <w:lvlJc w:val="right"/>
      <w:pPr>
        <w:ind w:left="3343" w:hanging="480"/>
      </w:pPr>
    </w:lvl>
    <w:lvl w:ilvl="6">
      <w:start w:val="1"/>
      <w:numFmt w:val="decimal"/>
      <w:lvlText w:val="%7."/>
      <w:lvlJc w:val="left"/>
      <w:pPr>
        <w:ind w:left="3823" w:hanging="480"/>
      </w:pPr>
    </w:lvl>
    <w:lvl w:ilvl="7">
      <w:start w:val="1"/>
      <w:numFmt w:val="ideographTraditional"/>
      <w:lvlText w:val="%8、"/>
      <w:lvlJc w:val="left"/>
      <w:pPr>
        <w:ind w:left="4303" w:hanging="480"/>
      </w:pPr>
    </w:lvl>
    <w:lvl w:ilvl="8">
      <w:start w:val="1"/>
      <w:numFmt w:val="lowerRoman"/>
      <w:lvlText w:val="%9."/>
      <w:lvlJc w:val="right"/>
      <w:pPr>
        <w:ind w:left="4783" w:hanging="480"/>
      </w:pPr>
    </w:lvl>
  </w:abstractNum>
  <w:abstractNum w:abstractNumId="10" w15:restartNumberingAfterBreak="0">
    <w:nsid w:val="2B7C6BC4"/>
    <w:multiLevelType w:val="multilevel"/>
    <w:tmpl w:val="120806E8"/>
    <w:styleLink w:val="WW8Num11"/>
    <w:lvl w:ilvl="0">
      <w:start w:val="1"/>
      <w:numFmt w:val="decimal"/>
      <w:lvlText w:val="%1."/>
      <w:lvlJc w:val="left"/>
      <w:pPr>
        <w:ind w:left="2023" w:hanging="480"/>
      </w:pPr>
      <w:rPr>
        <w:rFonts w:eastAsia="標楷體"/>
        <w:color w:val="000000"/>
        <w:szCs w:val="24"/>
      </w:rPr>
    </w:lvl>
    <w:lvl w:ilvl="1">
      <w:start w:val="1"/>
      <w:numFmt w:val="ideographTraditional"/>
      <w:lvlText w:val="%2、"/>
      <w:lvlJc w:val="left"/>
      <w:pPr>
        <w:ind w:left="1423" w:hanging="480"/>
      </w:pPr>
    </w:lvl>
    <w:lvl w:ilvl="2">
      <w:start w:val="1"/>
      <w:numFmt w:val="lowerRoman"/>
      <w:lvlText w:val="%3."/>
      <w:lvlJc w:val="right"/>
      <w:pPr>
        <w:ind w:left="1903" w:hanging="480"/>
      </w:pPr>
    </w:lvl>
    <w:lvl w:ilvl="3">
      <w:start w:val="1"/>
      <w:numFmt w:val="decimal"/>
      <w:lvlText w:val="%4."/>
      <w:lvlJc w:val="left"/>
      <w:pPr>
        <w:ind w:left="2383" w:hanging="480"/>
      </w:pPr>
    </w:lvl>
    <w:lvl w:ilvl="4">
      <w:start w:val="1"/>
      <w:numFmt w:val="ideographTraditional"/>
      <w:lvlText w:val="%5、"/>
      <w:lvlJc w:val="left"/>
      <w:pPr>
        <w:ind w:left="2863" w:hanging="480"/>
      </w:pPr>
    </w:lvl>
    <w:lvl w:ilvl="5">
      <w:start w:val="1"/>
      <w:numFmt w:val="lowerRoman"/>
      <w:lvlText w:val="%6."/>
      <w:lvlJc w:val="right"/>
      <w:pPr>
        <w:ind w:left="3343" w:hanging="480"/>
      </w:pPr>
    </w:lvl>
    <w:lvl w:ilvl="6">
      <w:start w:val="1"/>
      <w:numFmt w:val="decimal"/>
      <w:lvlText w:val="%7."/>
      <w:lvlJc w:val="left"/>
      <w:pPr>
        <w:ind w:left="3823" w:hanging="480"/>
      </w:pPr>
    </w:lvl>
    <w:lvl w:ilvl="7">
      <w:start w:val="1"/>
      <w:numFmt w:val="ideographTraditional"/>
      <w:lvlText w:val="%8、"/>
      <w:lvlJc w:val="left"/>
      <w:pPr>
        <w:ind w:left="4303" w:hanging="480"/>
      </w:pPr>
    </w:lvl>
    <w:lvl w:ilvl="8">
      <w:start w:val="1"/>
      <w:numFmt w:val="lowerRoman"/>
      <w:lvlText w:val="%9."/>
      <w:lvlJc w:val="right"/>
      <w:pPr>
        <w:ind w:left="4783" w:hanging="480"/>
      </w:pPr>
    </w:lvl>
  </w:abstractNum>
  <w:abstractNum w:abstractNumId="11" w15:restartNumberingAfterBreak="0">
    <w:nsid w:val="2C3F26E4"/>
    <w:multiLevelType w:val="hybridMultilevel"/>
    <w:tmpl w:val="CA828E52"/>
    <w:lvl w:ilvl="0" w:tplc="1AD0E402">
      <w:start w:val="1"/>
      <w:numFmt w:val="decimal"/>
      <w:lvlText w:val="%1."/>
      <w:lvlJc w:val="left"/>
      <w:pPr>
        <w:ind w:left="720" w:hanging="480"/>
      </w:pPr>
      <w:rPr>
        <w:rFonts w:ascii="Times New Roman" w:eastAsia="標楷體" w:hAnsi="Times New Roman" w:hint="default"/>
        <w:b w:val="0"/>
        <w:i w:val="0"/>
        <w:sz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2D76483E"/>
    <w:multiLevelType w:val="multilevel"/>
    <w:tmpl w:val="4A447C06"/>
    <w:styleLink w:val="WW8Num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8D2076F"/>
    <w:multiLevelType w:val="multilevel"/>
    <w:tmpl w:val="B25CF61C"/>
    <w:styleLink w:val="WW8Num9"/>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51950F5E"/>
    <w:multiLevelType w:val="multilevel"/>
    <w:tmpl w:val="56BCF1E8"/>
    <w:styleLink w:val="WW8Num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7B6A7178"/>
    <w:multiLevelType w:val="multilevel"/>
    <w:tmpl w:val="D2827D94"/>
    <w:styleLink w:val="WW8Num6"/>
    <w:lvl w:ilvl="0">
      <w:start w:val="1"/>
      <w:numFmt w:val="japaneseCounting"/>
      <w:lvlText w:val="第%1章"/>
      <w:lvlJc w:val="left"/>
      <w:pPr>
        <w:ind w:left="840" w:hanging="84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2"/>
  </w:num>
  <w:num w:numId="3">
    <w:abstractNumId w:val="9"/>
  </w:num>
  <w:num w:numId="4">
    <w:abstractNumId w:val="1"/>
  </w:num>
  <w:num w:numId="5">
    <w:abstractNumId w:val="14"/>
  </w:num>
  <w:num w:numId="6">
    <w:abstractNumId w:val="15"/>
  </w:num>
  <w:num w:numId="7">
    <w:abstractNumId w:val="3"/>
  </w:num>
  <w:num w:numId="8">
    <w:abstractNumId w:val="7"/>
  </w:num>
  <w:num w:numId="9">
    <w:abstractNumId w:val="13"/>
  </w:num>
  <w:num w:numId="10">
    <w:abstractNumId w:val="8"/>
  </w:num>
  <w:num w:numId="11">
    <w:abstractNumId w:val="10"/>
  </w:num>
  <w:num w:numId="12">
    <w:abstractNumId w:val="6"/>
  </w:num>
  <w:num w:numId="13">
    <w:abstractNumId w:val="4"/>
  </w:num>
  <w:num w:numId="14">
    <w:abstractNumId w:val="2"/>
  </w:num>
  <w:num w:numId="15">
    <w:abstractNumId w:val="10"/>
    <w:lvlOverride w:ilvl="0">
      <w:startOverride w:val="1"/>
    </w:lvlOverride>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885"/>
    <w:rsid w:val="00003CB6"/>
    <w:rsid w:val="00026AFA"/>
    <w:rsid w:val="00045885"/>
    <w:rsid w:val="000472D1"/>
    <w:rsid w:val="00052FD8"/>
    <w:rsid w:val="00272356"/>
    <w:rsid w:val="00294A93"/>
    <w:rsid w:val="002A0450"/>
    <w:rsid w:val="002E17A2"/>
    <w:rsid w:val="002F6594"/>
    <w:rsid w:val="00355477"/>
    <w:rsid w:val="003A0F68"/>
    <w:rsid w:val="003F0334"/>
    <w:rsid w:val="00444B4D"/>
    <w:rsid w:val="004B42F7"/>
    <w:rsid w:val="0051370E"/>
    <w:rsid w:val="00555290"/>
    <w:rsid w:val="005F4C41"/>
    <w:rsid w:val="0069270D"/>
    <w:rsid w:val="006D4992"/>
    <w:rsid w:val="00710A8A"/>
    <w:rsid w:val="007810AB"/>
    <w:rsid w:val="00851750"/>
    <w:rsid w:val="0085458B"/>
    <w:rsid w:val="00857411"/>
    <w:rsid w:val="008704D6"/>
    <w:rsid w:val="008A254A"/>
    <w:rsid w:val="00940C88"/>
    <w:rsid w:val="00980BCF"/>
    <w:rsid w:val="009E1EEE"/>
    <w:rsid w:val="00A05312"/>
    <w:rsid w:val="00AB6B73"/>
    <w:rsid w:val="00AE021F"/>
    <w:rsid w:val="00B543AB"/>
    <w:rsid w:val="00BE71DA"/>
    <w:rsid w:val="00C26BB9"/>
    <w:rsid w:val="00E42C86"/>
    <w:rsid w:val="00E52401"/>
    <w:rsid w:val="00E6513B"/>
    <w:rsid w:val="00F835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7B9D4"/>
  <w15:docId w15:val="{CE91EDE8-E62A-42AC-8B34-94F99699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style>
  <w:style w:type="paragraph" w:styleId="1">
    <w:name w:val="heading 1"/>
    <w:basedOn w:val="Standard"/>
    <w:next w:val="Standard"/>
    <w:uiPriority w:val="9"/>
    <w:qFormat/>
    <w:pPr>
      <w:keepNext/>
      <w:jc w:val="center"/>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next w:val="Standard"/>
    <w:pPr>
      <w:spacing w:before="120" w:after="120"/>
    </w:pPr>
    <w:rPr>
      <w:sz w:val="20"/>
    </w:rPr>
  </w:style>
  <w:style w:type="paragraph" w:customStyle="1" w:styleId="Index">
    <w:name w:val="Index"/>
    <w:basedOn w:val="Standard"/>
    <w:pPr>
      <w:suppressLineNumbers/>
    </w:pPr>
    <w:rPr>
      <w:rFonts w:cs="Lucida Sans"/>
    </w:rPr>
  </w:style>
  <w:style w:type="paragraph" w:styleId="a5">
    <w:name w:val="Date"/>
    <w:basedOn w:val="Standard"/>
    <w:next w:val="Standard"/>
    <w:pPr>
      <w:jc w:val="right"/>
    </w:pPr>
    <w:rPr>
      <w:sz w:val="40"/>
    </w:rPr>
  </w:style>
  <w:style w:type="paragraph" w:styleId="a6">
    <w:name w:val="Note Heading"/>
    <w:basedOn w:val="Standard"/>
    <w:next w:val="Standard"/>
    <w:pPr>
      <w:jc w:val="center"/>
    </w:pPr>
  </w:style>
  <w:style w:type="paragraph" w:styleId="a7">
    <w:name w:val="Closing"/>
    <w:basedOn w:val="Standard"/>
    <w:next w:val="Standard"/>
    <w:pPr>
      <w:ind w:left="4320"/>
    </w:pPr>
  </w:style>
  <w:style w:type="paragraph" w:customStyle="1" w:styleId="Contents2">
    <w:name w:val="Contents 2"/>
    <w:basedOn w:val="Standard"/>
    <w:next w:val="Standard"/>
    <w:pPr>
      <w:ind w:left="480"/>
    </w:pPr>
  </w:style>
  <w:style w:type="paragraph" w:customStyle="1" w:styleId="Contents1">
    <w:name w:val="Contents 1"/>
    <w:basedOn w:val="Standard"/>
    <w:next w:val="Standard"/>
    <w:pPr>
      <w:tabs>
        <w:tab w:val="right" w:leader="dot" w:pos="8302"/>
      </w:tabs>
      <w:spacing w:before="166" w:line="360" w:lineRule="auto"/>
    </w:pPr>
    <w:rPr>
      <w:rFonts w:eastAsia="標楷體"/>
    </w:rPr>
  </w:style>
  <w:style w:type="paragraph" w:styleId="a8">
    <w:name w:val="footer"/>
    <w:basedOn w:val="Standard"/>
    <w:uiPriority w:val="99"/>
    <w:pPr>
      <w:tabs>
        <w:tab w:val="center" w:pos="4153"/>
        <w:tab w:val="right" w:pos="8306"/>
      </w:tabs>
      <w:snapToGrid w:val="0"/>
    </w:pPr>
    <w:rPr>
      <w:sz w:val="20"/>
    </w:rPr>
  </w:style>
  <w:style w:type="paragraph" w:styleId="a9">
    <w:name w:val="table of figures"/>
    <w:basedOn w:val="Standard"/>
    <w:next w:val="Standard"/>
    <w:pPr>
      <w:ind w:left="960" w:hanging="480"/>
    </w:pPr>
  </w:style>
  <w:style w:type="paragraph" w:styleId="aa">
    <w:name w:val="header"/>
    <w:basedOn w:val="Standard"/>
    <w:pPr>
      <w:tabs>
        <w:tab w:val="center" w:pos="4153"/>
        <w:tab w:val="right" w:pos="8306"/>
      </w:tabs>
      <w:snapToGrid w:val="0"/>
    </w:pPr>
    <w:rPr>
      <w:sz w:val="20"/>
    </w:rPr>
  </w:style>
  <w:style w:type="paragraph" w:styleId="10">
    <w:name w:val="index 1"/>
    <w:basedOn w:val="Standard"/>
    <w:next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eastAsia="標楷體"/>
      <w:color w:val="000000"/>
      <w:szCs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Internetlink">
    <w:name w:val="Internet link"/>
    <w:rPr>
      <w:color w:val="0000FF"/>
      <w:u w:val="single"/>
    </w:rPr>
  </w:style>
  <w:style w:type="character" w:styleId="ab">
    <w:name w:val="page number"/>
    <w:basedOn w:val="a0"/>
  </w:style>
  <w:style w:type="character" w:customStyle="1" w:styleId="fontstyle01">
    <w:name w:val="fontstyle01"/>
    <w:rPr>
      <w:rFonts w:ascii="標楷體" w:eastAsia="標楷體" w:hAnsi="標楷體" w:cs="標楷體"/>
      <w:b w:val="0"/>
      <w:bCs w:val="0"/>
      <w:i w:val="0"/>
      <w:iCs w:val="0"/>
      <w:color w:val="000000"/>
      <w:sz w:val="24"/>
      <w:szCs w:val="24"/>
    </w:rPr>
  </w:style>
  <w:style w:type="character" w:customStyle="1" w:styleId="ac">
    <w:name w:val="頁尾 字元"/>
    <w:uiPriority w:val="99"/>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E432A-1DBA-4822-9E7B-8370FF35D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29</Pages>
  <Words>3121</Words>
  <Characters>17790</Characters>
  <Application>Microsoft Office Word</Application>
  <DocSecurity>0</DocSecurity>
  <Lines>148</Lines>
  <Paragraphs>41</Paragraphs>
  <ScaleCrop>false</ScaleCrop>
  <Company/>
  <LinksUpToDate>false</LinksUpToDate>
  <CharactersWithSpaces>20870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實務專題報告範本</dc:title>
  <dc:subject>實務專題報告範本</dc:subject>
  <dc:creator>黃宗柱老師</dc:creator>
  <dc:description>範本</dc:description>
  <cp:lastModifiedBy>Annie</cp:lastModifiedBy>
  <cp:revision>24</cp:revision>
  <cp:lastPrinted>2000-02-13T11:37:00Z</cp:lastPrinted>
  <dcterms:created xsi:type="dcterms:W3CDTF">2021-04-07T23:42:00Z</dcterms:created>
  <dcterms:modified xsi:type="dcterms:W3CDTF">2021-04-08T06:49:00Z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-1708424739</vt:r8>
  </property>
  <property fmtid="{D5CDD505-2E9C-101B-9397-08002B2CF9AE}" pid="3" name="_AuthorEmail">
    <vt:lpwstr>tch@cc.ncue.edu.tw</vt:lpwstr>
  </property>
  <property fmtid="{D5CDD505-2E9C-101B-9397-08002B2CF9AE}" pid="4" name="_AuthorEmailDisplayName">
    <vt:lpwstr>黃宗柱</vt:lpwstr>
  </property>
  <property fmtid="{D5CDD505-2E9C-101B-9397-08002B2CF9AE}" pid="5" name="_EmailSubject">
    <vt:lpwstr>實務專題報告範本_revised</vt:lpwstr>
  </property>
  <property fmtid="{D5CDD505-2E9C-101B-9397-08002B2CF9AE}" pid="6" name="_PreviousAdHocReviewCycleID">
    <vt:r8>883611665</vt:r8>
  </property>
  <property fmtid="{D5CDD505-2E9C-101B-9397-08002B2CF9AE}" pid="7" name="_ReviewingToolsShownOnce">
    <vt:lpwstr/>
  </property>
</Properties>
</file>